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Override PartName="/word/people.xml" ContentType="application/vnd.openxmlformats-officedocument.wordprocessingml.peop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1C2BD1" w14:textId="6F8C0E06" w:rsidR="004E3F8C" w:rsidRDefault="004E3F8C" w:rsidP="00370EA4">
      <w:bookmarkStart w:id="0" w:name="_Toc459621660"/>
    </w:p>
    <w:p w14:paraId="0FC9F1F5" w14:textId="77777777" w:rsidR="00F7628C" w:rsidRPr="00F05DBB" w:rsidRDefault="00F16CFE" w:rsidP="00391B00">
      <w:pPr>
        <w:pStyle w:val="NormalWeb"/>
        <w:spacing w:after="0"/>
        <w:rPr>
          <w:rFonts w:ascii="Arial" w:hAnsi="Arial" w:cs="Arial"/>
        </w:rPr>
      </w:pPr>
      <w:r>
        <w:rPr>
          <w:rFonts w:ascii="Arial" w:hAnsi="Arial" w:cs="Arial"/>
          <w:noProof/>
          <w:lang w:val="en-AU" w:eastAsia="en-AU"/>
        </w:rPr>
        <w:drawing>
          <wp:anchor distT="0" distB="0" distL="114300" distR="114300" simplePos="0" relativeHeight="252619776" behindDoc="0" locked="0" layoutInCell="1" allowOverlap="1" wp14:anchorId="4D9D6AD9" wp14:editId="2B18EA0A">
            <wp:simplePos x="0" y="0"/>
            <wp:positionH relativeFrom="column">
              <wp:posOffset>0</wp:posOffset>
            </wp:positionH>
            <wp:positionV relativeFrom="paragraph">
              <wp:posOffset>3194</wp:posOffset>
            </wp:positionV>
            <wp:extent cx="5732145" cy="1542415"/>
            <wp:effectExtent l="0" t="0" r="1905" b="635"/>
            <wp:wrapNone/>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2145" cy="15424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53EF63" w14:textId="77777777" w:rsidR="0073763C" w:rsidRPr="00AB2695" w:rsidRDefault="0073763C" w:rsidP="000B6A67">
      <w:pPr>
        <w:pStyle w:val="Heading1"/>
        <w:numPr>
          <w:ilvl w:val="0"/>
          <w:numId w:val="17"/>
        </w:numPr>
      </w:pPr>
      <w:bookmarkStart w:id="1" w:name="_Toc493506769"/>
      <w:bookmarkStart w:id="2" w:name="_Toc522094815"/>
      <w:r w:rsidRPr="00AB2695">
        <w:t>Disclosures and legal compliance</w:t>
      </w:r>
      <w:bookmarkEnd w:id="0"/>
      <w:bookmarkEnd w:id="1"/>
      <w:bookmarkEnd w:id="2"/>
      <w:r w:rsidRPr="00AB2695">
        <w:tab/>
      </w:r>
    </w:p>
    <w:p w14:paraId="1C138953" w14:textId="77777777" w:rsidR="00DA5D39" w:rsidRDefault="00DA5D39" w:rsidP="00DA5D39">
      <w:pPr>
        <w:pStyle w:val="Heading3"/>
      </w:pPr>
    </w:p>
    <w:p w14:paraId="3487FF42" w14:textId="77777777" w:rsidR="008B28A9" w:rsidRDefault="008B28A9" w:rsidP="008B28A9"/>
    <w:p w14:paraId="6058531A" w14:textId="77777777" w:rsidR="008B28A9" w:rsidRDefault="008B28A9" w:rsidP="008B28A9"/>
    <w:p w14:paraId="3778FB44" w14:textId="77777777" w:rsidR="008B28A9" w:rsidRDefault="008B28A9" w:rsidP="008B28A9"/>
    <w:p w14:paraId="374C2BFB" w14:textId="77777777" w:rsidR="008B28A9" w:rsidRDefault="008B28A9" w:rsidP="008B28A9"/>
    <w:p w14:paraId="00401295" w14:textId="5984ED0E" w:rsidR="008B28A9" w:rsidRPr="008B28A9" w:rsidRDefault="008B28A9" w:rsidP="008B28A9"/>
    <w:p w14:paraId="0029C243" w14:textId="35FE3DCA" w:rsidR="009C17E6" w:rsidRDefault="009C17E6" w:rsidP="00243938">
      <w:pPr>
        <w:pStyle w:val="Heading3"/>
        <w:rPr>
          <w:color w:val="002060"/>
        </w:rPr>
      </w:pPr>
      <w:bookmarkStart w:id="3" w:name="_Toc522021547"/>
      <w:bookmarkStart w:id="4" w:name="_Toc522026134"/>
      <w:bookmarkStart w:id="5" w:name="_Toc522026475"/>
      <w:bookmarkStart w:id="6" w:name="_Toc522092500"/>
      <w:bookmarkStart w:id="7" w:name="_Toc493506771"/>
      <w:bookmarkStart w:id="8" w:name="_Toc522094816"/>
      <w:r>
        <w:rPr>
          <w:noProof/>
          <w:lang w:eastAsia="en-AU"/>
        </w:rPr>
        <w:drawing>
          <wp:anchor distT="0" distB="0" distL="114300" distR="114300" simplePos="0" relativeHeight="252620800" behindDoc="0" locked="0" layoutInCell="1" allowOverlap="1" wp14:anchorId="5497EA64" wp14:editId="26A29221">
            <wp:simplePos x="0" y="0"/>
            <wp:positionH relativeFrom="column">
              <wp:posOffset>8890</wp:posOffset>
            </wp:positionH>
            <wp:positionV relativeFrom="paragraph">
              <wp:posOffset>131333</wp:posOffset>
            </wp:positionV>
            <wp:extent cx="5718175" cy="1323975"/>
            <wp:effectExtent l="0" t="0" r="0" b="9525"/>
            <wp:wrapNone/>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8175" cy="132397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3"/>
      <w:bookmarkEnd w:id="4"/>
      <w:bookmarkEnd w:id="5"/>
      <w:bookmarkEnd w:id="6"/>
    </w:p>
    <w:p w14:paraId="5D0E4766" w14:textId="534C6CFE" w:rsidR="009C17E6" w:rsidRDefault="009C17E6" w:rsidP="00243938">
      <w:pPr>
        <w:pStyle w:val="Heading3"/>
        <w:rPr>
          <w:color w:val="002060"/>
        </w:rPr>
      </w:pPr>
    </w:p>
    <w:p w14:paraId="07D603B4" w14:textId="77777777" w:rsidR="009C17E6" w:rsidRDefault="009C17E6" w:rsidP="00243938">
      <w:pPr>
        <w:pStyle w:val="Heading3"/>
        <w:rPr>
          <w:color w:val="002060"/>
        </w:rPr>
      </w:pPr>
    </w:p>
    <w:p w14:paraId="3858C49E" w14:textId="5A0C5DDB" w:rsidR="009C17E6" w:rsidRDefault="009C17E6" w:rsidP="00243938">
      <w:pPr>
        <w:pStyle w:val="Heading3"/>
        <w:rPr>
          <w:color w:val="002060"/>
        </w:rPr>
      </w:pPr>
    </w:p>
    <w:p w14:paraId="143B3E9E" w14:textId="77777777" w:rsidR="003F2B72" w:rsidRPr="0084573E" w:rsidRDefault="00DA5D39" w:rsidP="00243938">
      <w:pPr>
        <w:pStyle w:val="Heading3"/>
        <w:rPr>
          <w:color w:val="002060"/>
        </w:rPr>
      </w:pPr>
      <w:r w:rsidRPr="0084573E">
        <w:rPr>
          <w:color w:val="002060"/>
        </w:rPr>
        <w:t>Governance</w:t>
      </w:r>
      <w:bookmarkEnd w:id="7"/>
      <w:bookmarkEnd w:id="8"/>
      <w:r w:rsidRPr="0084573E">
        <w:rPr>
          <w:color w:val="002060"/>
        </w:rPr>
        <w:t xml:space="preserve"> </w:t>
      </w:r>
    </w:p>
    <w:p w14:paraId="3FDDFEC7" w14:textId="77777777" w:rsidR="00243938" w:rsidRPr="00243938" w:rsidRDefault="00243938" w:rsidP="00243938"/>
    <w:p w14:paraId="4283E7CB" w14:textId="7D7744E2" w:rsidR="003F2B72" w:rsidRDefault="003F2B72" w:rsidP="003F2B72"/>
    <w:p w14:paraId="77049188" w14:textId="77777777" w:rsidR="003F2B72" w:rsidRPr="007B49A3" w:rsidRDefault="003F2B72" w:rsidP="003F2B72">
      <w:pPr>
        <w:rPr>
          <w:color w:val="F8A23A"/>
        </w:rPr>
      </w:pPr>
    </w:p>
    <w:p w14:paraId="05500565" w14:textId="77777777" w:rsidR="003F2B72" w:rsidRPr="007B49A3" w:rsidRDefault="003F2B72" w:rsidP="003F2B72">
      <w:pPr>
        <w:rPr>
          <w:color w:val="F8A23A"/>
        </w:rPr>
      </w:pPr>
    </w:p>
    <w:p w14:paraId="69EBB840" w14:textId="55A7BDA2" w:rsidR="003F2B72" w:rsidRPr="007B49A3" w:rsidRDefault="003F2B72" w:rsidP="003F2B72">
      <w:pPr>
        <w:rPr>
          <w:rFonts w:eastAsiaTheme="majorEastAsia" w:cstheme="majorBidi"/>
          <w:b/>
          <w:bCs/>
          <w:iCs/>
          <w:color w:val="F8A23A"/>
        </w:rPr>
      </w:pPr>
      <w:r w:rsidRPr="007B49A3">
        <w:rPr>
          <w:rFonts w:eastAsiaTheme="majorEastAsia" w:cstheme="majorBidi"/>
          <w:b/>
          <w:bCs/>
          <w:iCs/>
          <w:color w:val="F8A23A"/>
        </w:rPr>
        <w:t xml:space="preserve">In this section we report on the outcomes achieved under the strategic priority of Governance for the Office. </w:t>
      </w:r>
    </w:p>
    <w:p w14:paraId="130850CF" w14:textId="77777777" w:rsidR="003F2B72" w:rsidRPr="007B49A3" w:rsidRDefault="003F2B72" w:rsidP="003F2B72">
      <w:pPr>
        <w:rPr>
          <w:rFonts w:eastAsiaTheme="majorEastAsia" w:cstheme="majorBidi"/>
          <w:b/>
          <w:bCs/>
          <w:iCs/>
          <w:color w:val="F8A23A"/>
        </w:rPr>
      </w:pPr>
    </w:p>
    <w:p w14:paraId="4110DBB5" w14:textId="77777777" w:rsidR="003F2B72" w:rsidRPr="007B49A3" w:rsidRDefault="003F2B72" w:rsidP="003F2B72">
      <w:pPr>
        <w:rPr>
          <w:rFonts w:eastAsiaTheme="majorEastAsia" w:cstheme="majorBidi"/>
          <w:b/>
          <w:bCs/>
          <w:iCs/>
          <w:color w:val="F8A23A"/>
        </w:rPr>
      </w:pPr>
      <w:r w:rsidRPr="007B49A3">
        <w:rPr>
          <w:rFonts w:eastAsiaTheme="majorEastAsia" w:cstheme="majorBidi"/>
          <w:b/>
          <w:bCs/>
          <w:iCs/>
          <w:color w:val="F8A23A"/>
        </w:rPr>
        <w:t xml:space="preserve">We provide information </w:t>
      </w:r>
      <w:r w:rsidRPr="005F49B5">
        <w:rPr>
          <w:rFonts w:eastAsiaTheme="majorEastAsia" w:cstheme="majorBidi"/>
          <w:b/>
          <w:bCs/>
          <w:iCs/>
          <w:color w:val="F8A23A"/>
        </w:rPr>
        <w:t>about our financial</w:t>
      </w:r>
      <w:r w:rsidRPr="007B49A3">
        <w:rPr>
          <w:rFonts w:eastAsiaTheme="majorEastAsia" w:cstheme="majorBidi"/>
          <w:b/>
          <w:bCs/>
          <w:iCs/>
          <w:color w:val="F8A23A"/>
        </w:rPr>
        <w:t xml:space="preserve"> statements and budget, Key Performance Indicators, financial and governance disclosures </w:t>
      </w:r>
      <w:r w:rsidR="00955BEE" w:rsidRPr="007B49A3">
        <w:rPr>
          <w:rFonts w:eastAsiaTheme="majorEastAsia" w:cstheme="majorBidi"/>
          <w:b/>
          <w:bCs/>
          <w:iCs/>
          <w:color w:val="F8A23A"/>
        </w:rPr>
        <w:t>and other legal and g</w:t>
      </w:r>
      <w:r w:rsidRPr="007B49A3">
        <w:rPr>
          <w:rFonts w:eastAsiaTheme="majorEastAsia" w:cstheme="majorBidi"/>
          <w:b/>
          <w:bCs/>
          <w:iCs/>
          <w:color w:val="F8A23A"/>
        </w:rPr>
        <w:t xml:space="preserve">overnment policy requirements. </w:t>
      </w:r>
    </w:p>
    <w:p w14:paraId="3EC985AC" w14:textId="77777777" w:rsidR="003F2B72" w:rsidRDefault="003F2B72" w:rsidP="003F2B72">
      <w:pPr>
        <w:rPr>
          <w:rFonts w:eastAsiaTheme="majorEastAsia" w:cstheme="majorBidi"/>
          <w:b/>
          <w:bCs/>
          <w:iCs/>
        </w:rPr>
      </w:pPr>
    </w:p>
    <w:p w14:paraId="24A27412" w14:textId="77777777" w:rsidR="00476AF8" w:rsidRDefault="00476AF8" w:rsidP="003F2B72">
      <w:pPr>
        <w:rPr>
          <w:rFonts w:eastAsiaTheme="majorEastAsia" w:cstheme="majorBidi"/>
          <w:b/>
          <w:bCs/>
          <w:iCs/>
        </w:rPr>
      </w:pPr>
    </w:p>
    <w:p w14:paraId="45CCBB83" w14:textId="5463DFEB" w:rsidR="00476AF8" w:rsidRDefault="005F49B5" w:rsidP="003F2B72">
      <w:pPr>
        <w:rPr>
          <w:rFonts w:eastAsiaTheme="majorEastAsia" w:cstheme="majorBidi"/>
          <w:b/>
          <w:bCs/>
          <w:iCs/>
        </w:rPr>
      </w:pPr>
      <w:r>
        <w:rPr>
          <w:rFonts w:eastAsiaTheme="majorEastAsia" w:cstheme="majorBidi"/>
          <w:b/>
          <w:bCs/>
          <w:iCs/>
          <w:noProof/>
          <w:lang w:eastAsia="en-AU"/>
        </w:rPr>
        <mc:AlternateContent>
          <mc:Choice Requires="wps">
            <w:drawing>
              <wp:anchor distT="0" distB="0" distL="114300" distR="114300" simplePos="0" relativeHeight="252768256" behindDoc="0" locked="0" layoutInCell="1" allowOverlap="1" wp14:anchorId="16921364" wp14:editId="67B83158">
                <wp:simplePos x="0" y="0"/>
                <wp:positionH relativeFrom="column">
                  <wp:posOffset>-38100</wp:posOffset>
                </wp:positionH>
                <wp:positionV relativeFrom="paragraph">
                  <wp:posOffset>165100</wp:posOffset>
                </wp:positionV>
                <wp:extent cx="5876925" cy="2447925"/>
                <wp:effectExtent l="0" t="0" r="28575" b="28575"/>
                <wp:wrapNone/>
                <wp:docPr id="33" name="Rectangle 33"/>
                <wp:cNvGraphicFramePr/>
                <a:graphic xmlns:a="http://schemas.openxmlformats.org/drawingml/2006/main">
                  <a:graphicData uri="http://schemas.microsoft.com/office/word/2010/wordprocessingShape">
                    <wps:wsp>
                      <wps:cNvSpPr/>
                      <wps:spPr>
                        <a:xfrm>
                          <a:off x="0" y="0"/>
                          <a:ext cx="5876925" cy="2447925"/>
                        </a:xfrm>
                        <a:prstGeom prst="rect">
                          <a:avLst/>
                        </a:prstGeom>
                        <a:noFill/>
                        <a:ln>
                          <a:solidFill>
                            <a:srgbClr val="F8A23A"/>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33" o:spid="_x0000_s1026" style="position:absolute;margin-left:-3pt;margin-top:13pt;width:462.75pt;height:192.75pt;z-index:252768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" filled="f" strokecolor="#f8a23a" strokeweight="2pt"/>
            </w:pict>
          </mc:Fallback>
        </mc:AlternateContent>
      </w:r>
    </w:p>
    <w:p w14:paraId="5A4275D1" w14:textId="77777777" w:rsidR="00476AF8" w:rsidRDefault="00476AF8" w:rsidP="003F2B72">
      <w:pPr>
        <w:rPr>
          <w:rFonts w:eastAsiaTheme="majorEastAsia" w:cstheme="majorBidi"/>
          <w:b/>
          <w:bCs/>
          <w:iCs/>
        </w:rPr>
      </w:pPr>
    </w:p>
    <w:p w14:paraId="4A87F24A" w14:textId="77777777" w:rsidR="00476AF8" w:rsidRPr="007B49A3" w:rsidRDefault="00476AF8" w:rsidP="00476AF8">
      <w:pPr>
        <w:pStyle w:val="Heading2"/>
        <w:numPr>
          <w:ilvl w:val="1"/>
          <w:numId w:val="27"/>
        </w:numPr>
        <w:rPr>
          <w:color w:val="F8A23A"/>
        </w:rPr>
      </w:pPr>
      <w:bookmarkStart w:id="9" w:name="_Toc493506772"/>
      <w:bookmarkStart w:id="10" w:name="_Toc517683967"/>
      <w:bookmarkStart w:id="11" w:name="_Toc517702000"/>
      <w:bookmarkStart w:id="12" w:name="_Toc522094817"/>
      <w:bookmarkStart w:id="13" w:name="_Toc522103468"/>
      <w:r w:rsidRPr="007B49A3">
        <w:rPr>
          <w:color w:val="F8A23A"/>
        </w:rPr>
        <w:t>Key highlights</w:t>
      </w:r>
      <w:bookmarkEnd w:id="9"/>
      <w:bookmarkEnd w:id="10"/>
      <w:bookmarkEnd w:id="11"/>
      <w:bookmarkEnd w:id="12"/>
      <w:bookmarkEnd w:id="13"/>
      <w:r w:rsidRPr="007B49A3">
        <w:rPr>
          <w:color w:val="F8A23A"/>
        </w:rPr>
        <w:t xml:space="preserve"> </w:t>
      </w:r>
    </w:p>
    <w:p w14:paraId="5C66D2A1" w14:textId="77777777" w:rsidR="00476AF8" w:rsidRPr="007B49A3" w:rsidRDefault="00476AF8" w:rsidP="00476AF8">
      <w:pPr>
        <w:pStyle w:val="ListParagraph"/>
        <w:ind w:left="0"/>
        <w:rPr>
          <w:rFonts w:eastAsiaTheme="majorEastAsia" w:cstheme="majorBidi"/>
          <w:bCs/>
          <w:iCs/>
          <w:color w:val="F8A23A"/>
        </w:rPr>
      </w:pPr>
    </w:p>
    <w:p w14:paraId="6FAB4AD8" w14:textId="77777777" w:rsidR="00476AF8" w:rsidRPr="007B49A3" w:rsidRDefault="00476AF8" w:rsidP="00476AF8">
      <w:pPr>
        <w:pStyle w:val="ListParagraph"/>
        <w:ind w:left="0"/>
        <w:rPr>
          <w:rFonts w:eastAsiaTheme="majorEastAsia" w:cstheme="majorBidi"/>
          <w:bCs/>
          <w:iCs/>
          <w:color w:val="F8A23A"/>
        </w:rPr>
      </w:pPr>
      <w:r>
        <w:rPr>
          <w:rFonts w:eastAsiaTheme="majorEastAsia" w:cstheme="majorBidi"/>
          <w:bCs/>
          <w:iCs/>
          <w:color w:val="F8A23A"/>
        </w:rPr>
        <w:t>Key highlights for 2017-18</w:t>
      </w:r>
      <w:r w:rsidRPr="007B49A3">
        <w:rPr>
          <w:rFonts w:eastAsiaTheme="majorEastAsia" w:cstheme="majorBidi"/>
          <w:bCs/>
          <w:iCs/>
          <w:color w:val="F8A23A"/>
        </w:rPr>
        <w:t xml:space="preserve"> included: </w:t>
      </w:r>
    </w:p>
    <w:p w14:paraId="196330F0" w14:textId="77777777" w:rsidR="00476AF8" w:rsidRPr="007B49A3" w:rsidRDefault="00476AF8" w:rsidP="00476AF8">
      <w:pPr>
        <w:pStyle w:val="ListParagraph"/>
        <w:ind w:left="426"/>
        <w:rPr>
          <w:rFonts w:eastAsiaTheme="majorEastAsia" w:cstheme="majorBidi"/>
          <w:bCs/>
          <w:iCs/>
          <w:color w:val="F8A23A"/>
        </w:rPr>
      </w:pPr>
    </w:p>
    <w:p w14:paraId="22B49AB8" w14:textId="77777777" w:rsidR="005F49B5" w:rsidRPr="005F49B5" w:rsidRDefault="005F49B5" w:rsidP="00476AF8">
      <w:pPr>
        <w:pStyle w:val="ListParagraph"/>
        <w:numPr>
          <w:ilvl w:val="0"/>
          <w:numId w:val="26"/>
        </w:numPr>
        <w:ind w:left="426"/>
        <w:rPr>
          <w:rFonts w:eastAsiaTheme="majorEastAsia" w:cstheme="majorBidi"/>
          <w:bCs/>
          <w:iCs/>
          <w:color w:val="F8A23A"/>
        </w:rPr>
      </w:pPr>
      <w:r w:rsidRPr="005F49B5">
        <w:rPr>
          <w:rFonts w:eastAsiaTheme="majorEastAsia" w:cstheme="majorBidi"/>
          <w:bCs/>
          <w:iCs/>
          <w:color w:val="F8A23A"/>
        </w:rPr>
        <w:t>Maintained strong performance against Key Performance Indicators and operated within a strong accountable framework.</w:t>
      </w:r>
    </w:p>
    <w:p w14:paraId="656891AA" w14:textId="240CA597" w:rsidR="005F49B5" w:rsidRPr="005F49B5" w:rsidRDefault="005F49B5" w:rsidP="00476AF8">
      <w:pPr>
        <w:pStyle w:val="ListParagraph"/>
        <w:numPr>
          <w:ilvl w:val="0"/>
          <w:numId w:val="26"/>
        </w:numPr>
        <w:ind w:left="426"/>
        <w:rPr>
          <w:rFonts w:eastAsiaTheme="majorEastAsia" w:cstheme="majorBidi"/>
          <w:bCs/>
          <w:iCs/>
          <w:color w:val="F8A23A"/>
        </w:rPr>
      </w:pPr>
      <w:r w:rsidRPr="005F49B5">
        <w:rPr>
          <w:rFonts w:eastAsiaTheme="majorEastAsia" w:cstheme="majorBidi"/>
          <w:bCs/>
          <w:iCs/>
          <w:color w:val="F8A23A"/>
        </w:rPr>
        <w:t xml:space="preserve">Completed a review and endorsed the </w:t>
      </w:r>
      <w:r w:rsidRPr="005F49B5">
        <w:rPr>
          <w:rFonts w:eastAsiaTheme="majorEastAsia" w:cstheme="majorBidi"/>
          <w:bCs/>
          <w:i/>
          <w:iCs/>
          <w:color w:val="F8A23A"/>
        </w:rPr>
        <w:t>Health and Disability Services Complaints Office Disability Access and Inclusion Plan 2018-2022</w:t>
      </w:r>
    </w:p>
    <w:p w14:paraId="05631942" w14:textId="6BB6F097" w:rsidR="00476AF8" w:rsidRPr="005F49B5" w:rsidRDefault="001863DB" w:rsidP="00476AF8">
      <w:pPr>
        <w:pStyle w:val="ListParagraph"/>
        <w:numPr>
          <w:ilvl w:val="0"/>
          <w:numId w:val="26"/>
        </w:numPr>
        <w:ind w:left="426"/>
        <w:rPr>
          <w:rFonts w:eastAsiaTheme="majorEastAsia" w:cstheme="majorBidi"/>
          <w:bCs/>
          <w:iCs/>
          <w:color w:val="F8A23A"/>
        </w:rPr>
      </w:pPr>
      <w:r w:rsidRPr="005F49B5">
        <w:rPr>
          <w:color w:val="F8A23A"/>
        </w:rPr>
        <w:t xml:space="preserve">Introduced </w:t>
      </w:r>
      <w:r w:rsidR="00476AF8" w:rsidRPr="005F49B5">
        <w:rPr>
          <w:color w:val="F8A23A"/>
        </w:rPr>
        <w:t xml:space="preserve">a </w:t>
      </w:r>
      <w:r w:rsidR="00476AF8" w:rsidRPr="005F49B5">
        <w:rPr>
          <w:i/>
          <w:color w:val="F8A23A"/>
        </w:rPr>
        <w:t xml:space="preserve">Risk </w:t>
      </w:r>
      <w:r w:rsidRPr="005F49B5">
        <w:rPr>
          <w:i/>
          <w:color w:val="F8A23A"/>
        </w:rPr>
        <w:t>Register</w:t>
      </w:r>
      <w:r w:rsidR="00476AF8" w:rsidRPr="005F49B5">
        <w:rPr>
          <w:i/>
          <w:color w:val="F8A23A"/>
        </w:rPr>
        <w:t xml:space="preserve"> </w:t>
      </w:r>
      <w:r w:rsidR="00476AF8" w:rsidRPr="005F49B5">
        <w:rPr>
          <w:color w:val="F8A23A"/>
        </w:rPr>
        <w:t xml:space="preserve">to assist the Office in managing strategic and operational risks. </w:t>
      </w:r>
    </w:p>
    <w:p w14:paraId="074BA358" w14:textId="77777777" w:rsidR="00476AF8" w:rsidRDefault="00476AF8" w:rsidP="003F2B72">
      <w:pPr>
        <w:rPr>
          <w:rFonts w:eastAsiaTheme="majorEastAsia" w:cstheme="majorBidi"/>
          <w:b/>
          <w:bCs/>
          <w:iCs/>
        </w:rPr>
      </w:pPr>
    </w:p>
    <w:p w14:paraId="7BC62169" w14:textId="77777777" w:rsidR="00476AF8" w:rsidRDefault="00476AF8" w:rsidP="003F2B72">
      <w:pPr>
        <w:rPr>
          <w:rFonts w:eastAsiaTheme="majorEastAsia" w:cstheme="majorBidi"/>
          <w:b/>
          <w:bCs/>
          <w:iCs/>
        </w:rPr>
      </w:pPr>
    </w:p>
    <w:p w14:paraId="7AFCAD0E" w14:textId="2669F6B5" w:rsidR="00476AF8" w:rsidRPr="003F2B72" w:rsidRDefault="00476AF8" w:rsidP="003F2B72">
      <w:pPr>
        <w:rPr>
          <w:rFonts w:eastAsiaTheme="majorEastAsia" w:cstheme="majorBidi"/>
          <w:b/>
          <w:bCs/>
          <w:iCs/>
        </w:rPr>
      </w:pPr>
    </w:p>
    <w:p w14:paraId="5419E5EF" w14:textId="5C5F6931" w:rsidR="003F2B72" w:rsidRDefault="00D7765F" w:rsidP="00EA2C78">
      <w:r>
        <w:br w:type="page"/>
      </w:r>
    </w:p>
    <w:p w14:paraId="377B6EA9" w14:textId="238A88B1" w:rsidR="001F2C7C" w:rsidRDefault="0073763C" w:rsidP="00587593">
      <w:pPr>
        <w:pStyle w:val="Heading2"/>
        <w:numPr>
          <w:ilvl w:val="1"/>
          <w:numId w:val="28"/>
        </w:numPr>
      </w:pPr>
      <w:bookmarkStart w:id="14" w:name="_Toc459621661"/>
      <w:bookmarkStart w:id="15" w:name="_Toc493506773"/>
      <w:bookmarkStart w:id="16" w:name="_Toc522094818"/>
      <w:r w:rsidRPr="00D07979">
        <w:rPr>
          <w:color w:val="04356B"/>
        </w:rPr>
        <w:lastRenderedPageBreak/>
        <w:t>Financial statements</w:t>
      </w:r>
      <w:bookmarkEnd w:id="14"/>
      <w:bookmarkEnd w:id="15"/>
      <w:bookmarkEnd w:id="16"/>
      <w:r w:rsidRPr="002500B8">
        <w:tab/>
      </w:r>
      <w:bookmarkStart w:id="17" w:name="_Toc459621662"/>
      <w:bookmarkStart w:id="18" w:name="_Toc493506774"/>
    </w:p>
    <w:p w14:paraId="15512B68" w14:textId="77777777" w:rsidR="00CD2CA8" w:rsidRPr="001F2C7C" w:rsidRDefault="0073763C" w:rsidP="001F2C7C">
      <w:pPr>
        <w:pStyle w:val="Heading3"/>
      </w:pPr>
      <w:bookmarkStart w:id="19" w:name="_Toc522094819"/>
      <w:r w:rsidRPr="00D07979">
        <w:rPr>
          <w:color w:val="04356B"/>
        </w:rPr>
        <w:t>Independent Auditor’s Report</w:t>
      </w:r>
      <w:bookmarkEnd w:id="17"/>
      <w:bookmarkEnd w:id="18"/>
      <w:bookmarkEnd w:id="19"/>
      <w:r w:rsidRPr="008839E0">
        <w:tab/>
      </w:r>
      <w:bookmarkStart w:id="20" w:name="_Toc459621663"/>
    </w:p>
    <w:p w14:paraId="65FAE3D6" w14:textId="1C930D68" w:rsidR="00E703F9" w:rsidRDefault="00E703F9" w:rsidP="00036386">
      <w:pPr>
        <w:rPr>
          <w:color w:val="2487C4"/>
        </w:rPr>
      </w:pPr>
      <w:r>
        <w:rPr>
          <w:noProof/>
          <w:lang w:eastAsia="en-AU"/>
        </w:rPr>
        <w:drawing>
          <wp:inline distT="0" distB="0" distL="0" distR="0" wp14:anchorId="266690CD" wp14:editId="58D4A7ED">
            <wp:extent cx="5731510" cy="7822042"/>
            <wp:effectExtent l="19050" t="19050" r="21590" b="266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7822042"/>
                    </a:xfrm>
                    <a:prstGeom prst="rect">
                      <a:avLst/>
                    </a:prstGeom>
                    <a:ln>
                      <a:solidFill>
                        <a:schemeClr val="tx2"/>
                      </a:solidFill>
                    </a:ln>
                  </pic:spPr>
                </pic:pic>
              </a:graphicData>
            </a:graphic>
          </wp:inline>
        </w:drawing>
      </w:r>
    </w:p>
    <w:p w14:paraId="56DB474E" w14:textId="2F6DA819" w:rsidR="00E703F9" w:rsidRDefault="00E703F9">
      <w:pPr>
        <w:spacing w:after="200" w:line="276" w:lineRule="auto"/>
        <w:rPr>
          <w:noProof/>
          <w:lang w:eastAsia="en-AU"/>
        </w:rPr>
      </w:pPr>
      <w:r>
        <w:rPr>
          <w:color w:val="2487C4"/>
        </w:rPr>
        <w:br w:type="page"/>
      </w:r>
    </w:p>
    <w:p w14:paraId="71F75994" w14:textId="6AFDB3F3" w:rsidR="00267948" w:rsidRPr="00267948" w:rsidRDefault="00267948">
      <w:pPr>
        <w:spacing w:after="200" w:line="276" w:lineRule="auto"/>
        <w:rPr>
          <w:color w:val="002060"/>
        </w:rPr>
      </w:pPr>
      <w:r>
        <w:rPr>
          <w:noProof/>
          <w:lang w:eastAsia="en-AU"/>
        </w:rPr>
        <w:lastRenderedPageBreak/>
        <w:drawing>
          <wp:anchor distT="0" distB="0" distL="114300" distR="114300" simplePos="0" relativeHeight="252770304" behindDoc="1" locked="0" layoutInCell="1" allowOverlap="1" wp14:anchorId="66C239F8" wp14:editId="21ED70F5">
            <wp:simplePos x="0" y="0"/>
            <wp:positionH relativeFrom="column">
              <wp:posOffset>0</wp:posOffset>
            </wp:positionH>
            <wp:positionV relativeFrom="paragraph">
              <wp:posOffset>258445</wp:posOffset>
            </wp:positionV>
            <wp:extent cx="5731510" cy="7282815"/>
            <wp:effectExtent l="19050" t="19050" r="21590" b="13335"/>
            <wp:wrapThrough wrapText="bothSides">
              <wp:wrapPolygon edited="0">
                <wp:start x="-72" y="-57"/>
                <wp:lineTo x="-72" y="21583"/>
                <wp:lineTo x="21610" y="21583"/>
                <wp:lineTo x="21610" y="-57"/>
                <wp:lineTo x="-72" y="-57"/>
              </wp:wrapPolygon>
            </wp:wrapThrough>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731510" cy="7282815"/>
                    </a:xfrm>
                    <a:prstGeom prst="rect">
                      <a:avLst/>
                    </a:prstGeom>
                    <a:ln>
                      <a:solidFill>
                        <a:schemeClr val="tx2"/>
                      </a:solidFill>
                    </a:ln>
                  </pic:spPr>
                </pic:pic>
              </a:graphicData>
            </a:graphic>
            <wp14:sizeRelH relativeFrom="page">
              <wp14:pctWidth>0</wp14:pctWidth>
            </wp14:sizeRelH>
            <wp14:sizeRelV relativeFrom="page">
              <wp14:pctHeight>0</wp14:pctHeight>
            </wp14:sizeRelV>
          </wp:anchor>
        </w:drawing>
      </w:r>
    </w:p>
    <w:p w14:paraId="4D29ADAC" w14:textId="77777777" w:rsidR="00267948" w:rsidRPr="00267948" w:rsidRDefault="00267948">
      <w:pPr>
        <w:spacing w:after="200" w:line="276" w:lineRule="auto"/>
        <w:rPr>
          <w:color w:val="002060"/>
        </w:rPr>
      </w:pPr>
    </w:p>
    <w:p w14:paraId="13D8746E" w14:textId="77777777" w:rsidR="00267948" w:rsidRDefault="00267948">
      <w:pPr>
        <w:spacing w:after="200" w:line="276" w:lineRule="auto"/>
        <w:rPr>
          <w:color w:val="2487C4"/>
        </w:rPr>
      </w:pPr>
      <w:r>
        <w:rPr>
          <w:color w:val="2487C4"/>
        </w:rPr>
        <w:br w:type="page"/>
      </w:r>
    </w:p>
    <w:p w14:paraId="50760CE5" w14:textId="0AFEC5FA" w:rsidR="00E703F9" w:rsidRDefault="00E703F9">
      <w:pPr>
        <w:spacing w:after="200" w:line="276" w:lineRule="auto"/>
        <w:rPr>
          <w:color w:val="2487C4"/>
        </w:rPr>
      </w:pPr>
    </w:p>
    <w:p w14:paraId="4BA1E320" w14:textId="0AF4D92F" w:rsidR="00E703F9" w:rsidRDefault="007F7F10" w:rsidP="00036386">
      <w:pPr>
        <w:rPr>
          <w:color w:val="2487C4"/>
        </w:rPr>
      </w:pPr>
      <w:r>
        <w:rPr>
          <w:noProof/>
          <w:lang w:eastAsia="en-AU"/>
        </w:rPr>
        <w:drawing>
          <wp:anchor distT="0" distB="0" distL="114300" distR="114300" simplePos="0" relativeHeight="252771328" behindDoc="1" locked="0" layoutInCell="1" allowOverlap="1" wp14:anchorId="20A734C6" wp14:editId="4F897620">
            <wp:simplePos x="0" y="0"/>
            <wp:positionH relativeFrom="column">
              <wp:posOffset>0</wp:posOffset>
            </wp:positionH>
            <wp:positionV relativeFrom="paragraph">
              <wp:posOffset>182880</wp:posOffset>
            </wp:positionV>
            <wp:extent cx="5731510" cy="7353300"/>
            <wp:effectExtent l="19050" t="19050" r="21590" b="19050"/>
            <wp:wrapThrough wrapText="bothSides">
              <wp:wrapPolygon edited="0">
                <wp:start x="-72" y="-56"/>
                <wp:lineTo x="-72" y="21600"/>
                <wp:lineTo x="21610" y="21600"/>
                <wp:lineTo x="21610" y="-56"/>
                <wp:lineTo x="-72" y="-56"/>
              </wp:wrapPolygon>
            </wp:wrapThrough>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5731510" cy="7353300"/>
                    </a:xfrm>
                    <a:prstGeom prst="rect">
                      <a:avLst/>
                    </a:prstGeom>
                    <a:ln>
                      <a:solidFill>
                        <a:schemeClr val="tx2"/>
                      </a:solidFill>
                    </a:ln>
                  </pic:spPr>
                </pic:pic>
              </a:graphicData>
            </a:graphic>
            <wp14:sizeRelH relativeFrom="page">
              <wp14:pctWidth>0</wp14:pctWidth>
            </wp14:sizeRelH>
            <wp14:sizeRelV relativeFrom="page">
              <wp14:pctHeight>0</wp14:pctHeight>
            </wp14:sizeRelV>
          </wp:anchor>
        </w:drawing>
      </w:r>
    </w:p>
    <w:p w14:paraId="5DE97403" w14:textId="77777777" w:rsidR="00BC393E" w:rsidRDefault="00E703F9">
      <w:pPr>
        <w:spacing w:after="200" w:line="276" w:lineRule="auto"/>
        <w:rPr>
          <w:noProof/>
          <w:lang w:eastAsia="en-AU"/>
        </w:rPr>
      </w:pPr>
      <w:r>
        <w:rPr>
          <w:color w:val="2487C4"/>
        </w:rPr>
        <w:br w:type="page"/>
      </w:r>
    </w:p>
    <w:p w14:paraId="0BA4A77B" w14:textId="77777777" w:rsidR="00BC393E" w:rsidRDefault="00BC393E">
      <w:pPr>
        <w:spacing w:after="200" w:line="276" w:lineRule="auto"/>
        <w:rPr>
          <w:noProof/>
          <w:lang w:eastAsia="en-AU"/>
        </w:rPr>
      </w:pPr>
    </w:p>
    <w:p w14:paraId="7A5D13A4" w14:textId="601473A0" w:rsidR="00E703F9" w:rsidRDefault="00E703F9">
      <w:pPr>
        <w:spacing w:after="200" w:line="276" w:lineRule="auto"/>
        <w:rPr>
          <w:color w:val="2487C4"/>
        </w:rPr>
      </w:pPr>
      <w:r>
        <w:rPr>
          <w:noProof/>
          <w:lang w:eastAsia="en-AU"/>
        </w:rPr>
        <w:drawing>
          <wp:inline distT="0" distB="0" distL="0" distR="0" wp14:anchorId="3CA6924C" wp14:editId="092B3AEC">
            <wp:extent cx="5731510" cy="6665330"/>
            <wp:effectExtent l="19050" t="19050" r="21590" b="2159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6665330"/>
                    </a:xfrm>
                    <a:prstGeom prst="rect">
                      <a:avLst/>
                    </a:prstGeom>
                    <a:ln>
                      <a:solidFill>
                        <a:schemeClr val="tx2"/>
                      </a:solidFill>
                    </a:ln>
                  </pic:spPr>
                </pic:pic>
              </a:graphicData>
            </a:graphic>
          </wp:inline>
        </w:drawing>
      </w:r>
    </w:p>
    <w:p w14:paraId="410AC0FD" w14:textId="773B10E9" w:rsidR="00AA6224" w:rsidRDefault="00A578DB" w:rsidP="00BC393E">
      <w:pPr>
        <w:spacing w:after="200" w:line="276" w:lineRule="auto"/>
        <w:rPr>
          <w:color w:val="2487C4"/>
        </w:rPr>
      </w:pPr>
      <w:r>
        <w:rPr>
          <w:color w:val="2487C4"/>
        </w:rPr>
        <w:br w:type="page"/>
      </w:r>
    </w:p>
    <w:p w14:paraId="65036547" w14:textId="7518CC46" w:rsidR="00CD2CA8" w:rsidRDefault="0073763C" w:rsidP="00587593">
      <w:pPr>
        <w:pStyle w:val="Heading3"/>
      </w:pPr>
      <w:bookmarkStart w:id="21" w:name="_Toc493506775"/>
      <w:bookmarkStart w:id="22" w:name="_Toc522094820"/>
      <w:r w:rsidRPr="00D07979">
        <w:rPr>
          <w:color w:val="04356B"/>
        </w:rPr>
        <w:lastRenderedPageBreak/>
        <w:t>Certification of Financial Statements</w:t>
      </w:r>
      <w:bookmarkEnd w:id="20"/>
      <w:bookmarkEnd w:id="21"/>
      <w:bookmarkEnd w:id="22"/>
      <w:r w:rsidRPr="002500B8">
        <w:tab/>
      </w:r>
      <w:bookmarkStart w:id="23" w:name="_Toc459621664"/>
    </w:p>
    <w:p w14:paraId="7E2A4A08" w14:textId="77777777" w:rsidR="00BC393E" w:rsidRPr="00BC393E" w:rsidRDefault="00BC393E" w:rsidP="00BC393E"/>
    <w:p w14:paraId="4E513B25" w14:textId="364E8D52" w:rsidR="00023110" w:rsidRDefault="00023110" w:rsidP="00036386">
      <w:r>
        <w:rPr>
          <w:noProof/>
          <w:lang w:eastAsia="en-AU"/>
        </w:rPr>
        <w:drawing>
          <wp:inline distT="0" distB="0" distL="0" distR="0" wp14:anchorId="574B2097" wp14:editId="07E211FC">
            <wp:extent cx="5731510" cy="7401976"/>
            <wp:effectExtent l="19050" t="19050" r="21590" b="2794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7401976"/>
                    </a:xfrm>
                    <a:prstGeom prst="rect">
                      <a:avLst/>
                    </a:prstGeom>
                    <a:ln>
                      <a:solidFill>
                        <a:schemeClr val="tx2"/>
                      </a:solidFill>
                    </a:ln>
                  </pic:spPr>
                </pic:pic>
              </a:graphicData>
            </a:graphic>
          </wp:inline>
        </w:drawing>
      </w:r>
    </w:p>
    <w:p w14:paraId="6429E54C" w14:textId="4C9EA5DA" w:rsidR="00CD2CA8" w:rsidRDefault="00023110" w:rsidP="00023110">
      <w:pPr>
        <w:spacing w:after="200" w:line="276" w:lineRule="auto"/>
      </w:pPr>
      <w:r>
        <w:br w:type="page"/>
      </w:r>
    </w:p>
    <w:p w14:paraId="1D56D8EE" w14:textId="77777777" w:rsidR="001E15A8" w:rsidRPr="001F2C7C" w:rsidRDefault="0073763C" w:rsidP="001F2C7C">
      <w:pPr>
        <w:pStyle w:val="Heading3"/>
      </w:pPr>
      <w:bookmarkStart w:id="24" w:name="_Toc493506776"/>
      <w:bookmarkStart w:id="25" w:name="_Toc522094821"/>
      <w:r w:rsidRPr="00D07979">
        <w:rPr>
          <w:color w:val="04356B"/>
        </w:rPr>
        <w:lastRenderedPageBreak/>
        <w:t>Statement of Comprehensive Income</w:t>
      </w:r>
      <w:bookmarkEnd w:id="23"/>
      <w:bookmarkEnd w:id="24"/>
      <w:bookmarkEnd w:id="25"/>
    </w:p>
    <w:p w14:paraId="4C24750C" w14:textId="77777777" w:rsidR="00BC393E" w:rsidRDefault="00BC393E" w:rsidP="00141A87">
      <w:pPr>
        <w:pStyle w:val="Heading3"/>
        <w:rPr>
          <w:noProof/>
          <w:lang w:eastAsia="en-AU"/>
        </w:rPr>
      </w:pPr>
      <w:bookmarkStart w:id="26" w:name="_Toc459621665"/>
    </w:p>
    <w:p w14:paraId="27CCD7D0" w14:textId="7A740EBB" w:rsidR="00CD2CA8" w:rsidRDefault="00023110" w:rsidP="00141A87">
      <w:pPr>
        <w:pStyle w:val="Heading3"/>
        <w:rPr>
          <w:color w:val="2487C4"/>
        </w:rPr>
      </w:pPr>
      <w:r>
        <w:rPr>
          <w:noProof/>
          <w:lang w:eastAsia="en-AU"/>
        </w:rPr>
        <w:drawing>
          <wp:inline distT="0" distB="0" distL="0" distR="0" wp14:anchorId="51661B03" wp14:editId="315CB1F9">
            <wp:extent cx="5731510" cy="7799997"/>
            <wp:effectExtent l="19050" t="19050" r="21590" b="10795"/>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7799997"/>
                    </a:xfrm>
                    <a:prstGeom prst="rect">
                      <a:avLst/>
                    </a:prstGeom>
                    <a:ln>
                      <a:solidFill>
                        <a:schemeClr val="tx2"/>
                      </a:solidFill>
                    </a:ln>
                  </pic:spPr>
                </pic:pic>
              </a:graphicData>
            </a:graphic>
          </wp:inline>
        </w:drawing>
      </w:r>
    </w:p>
    <w:p w14:paraId="619FF558" w14:textId="77777777" w:rsidR="00023110" w:rsidRDefault="00023110" w:rsidP="002500B8">
      <w:pPr>
        <w:pStyle w:val="Heading3"/>
        <w:rPr>
          <w:color w:val="04356B"/>
        </w:rPr>
      </w:pPr>
      <w:bookmarkStart w:id="27" w:name="_Toc493506777"/>
      <w:bookmarkStart w:id="28" w:name="_Toc522094822"/>
    </w:p>
    <w:p w14:paraId="5094276E" w14:textId="77777777" w:rsidR="00023110" w:rsidRDefault="00023110" w:rsidP="002500B8">
      <w:pPr>
        <w:pStyle w:val="Heading3"/>
        <w:rPr>
          <w:color w:val="04356B"/>
        </w:rPr>
      </w:pPr>
    </w:p>
    <w:p w14:paraId="5EB98778" w14:textId="77777777" w:rsidR="00023110" w:rsidRDefault="00023110" w:rsidP="002500B8">
      <w:pPr>
        <w:pStyle w:val="Heading3"/>
        <w:rPr>
          <w:color w:val="04356B"/>
        </w:rPr>
      </w:pPr>
    </w:p>
    <w:p w14:paraId="0E8EDEA3" w14:textId="77777777" w:rsidR="00023110" w:rsidRDefault="00023110" w:rsidP="002500B8">
      <w:pPr>
        <w:pStyle w:val="Heading3"/>
        <w:rPr>
          <w:color w:val="04356B"/>
        </w:rPr>
      </w:pPr>
    </w:p>
    <w:p w14:paraId="19FFD71A" w14:textId="77777777" w:rsidR="00023110" w:rsidRDefault="00023110" w:rsidP="002500B8">
      <w:pPr>
        <w:pStyle w:val="Heading3"/>
        <w:rPr>
          <w:color w:val="04356B"/>
        </w:rPr>
      </w:pPr>
    </w:p>
    <w:p w14:paraId="788006A0" w14:textId="77777777" w:rsidR="00EF46A0" w:rsidRPr="00D07979" w:rsidRDefault="0073763C" w:rsidP="002500B8">
      <w:pPr>
        <w:pStyle w:val="Heading3"/>
        <w:rPr>
          <w:color w:val="04356B"/>
        </w:rPr>
      </w:pPr>
      <w:r w:rsidRPr="00D07979">
        <w:rPr>
          <w:color w:val="04356B"/>
        </w:rPr>
        <w:t>Statement of Financial Position</w:t>
      </w:r>
      <w:bookmarkEnd w:id="26"/>
      <w:bookmarkEnd w:id="27"/>
      <w:bookmarkEnd w:id="28"/>
    </w:p>
    <w:p w14:paraId="628B0D93" w14:textId="52250716" w:rsidR="004719AD" w:rsidRDefault="00023110" w:rsidP="00B612D9">
      <w:pPr>
        <w:rPr>
          <w:rFonts w:eastAsiaTheme="majorEastAsia" w:cstheme="majorBidi"/>
          <w:b/>
          <w:bCs/>
          <w:iCs/>
          <w:color w:val="2487C4"/>
        </w:rPr>
      </w:pPr>
      <w:bookmarkStart w:id="29" w:name="_Toc459621666"/>
      <w:r>
        <w:rPr>
          <w:noProof/>
          <w:lang w:eastAsia="en-AU"/>
        </w:rPr>
        <w:drawing>
          <wp:inline distT="0" distB="0" distL="0" distR="0" wp14:anchorId="718DA776" wp14:editId="50C98A00">
            <wp:extent cx="5731510" cy="7788975"/>
            <wp:effectExtent l="19050" t="19050" r="21590" b="2159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731510" cy="7788975"/>
                    </a:xfrm>
                    <a:prstGeom prst="rect">
                      <a:avLst/>
                    </a:prstGeom>
                    <a:ln>
                      <a:solidFill>
                        <a:schemeClr val="tx2"/>
                      </a:solidFill>
                    </a:ln>
                  </pic:spPr>
                </pic:pic>
              </a:graphicData>
            </a:graphic>
          </wp:inline>
        </w:drawing>
      </w:r>
    </w:p>
    <w:p w14:paraId="331ED7F8" w14:textId="77777777" w:rsidR="000D116A" w:rsidRDefault="000D116A" w:rsidP="00B612D9">
      <w:pPr>
        <w:rPr>
          <w:rFonts w:eastAsiaTheme="majorEastAsia" w:cstheme="majorBidi"/>
          <w:b/>
          <w:bCs/>
          <w:iCs/>
          <w:color w:val="2487C4"/>
        </w:rPr>
      </w:pPr>
    </w:p>
    <w:p w14:paraId="234331EC" w14:textId="77777777" w:rsidR="000D116A" w:rsidRDefault="000D116A" w:rsidP="00B612D9">
      <w:pPr>
        <w:rPr>
          <w:rFonts w:eastAsiaTheme="majorEastAsia" w:cstheme="majorBidi"/>
          <w:b/>
          <w:bCs/>
          <w:iCs/>
          <w:color w:val="2487C4"/>
        </w:rPr>
      </w:pPr>
    </w:p>
    <w:p w14:paraId="63DEDD75" w14:textId="77777777" w:rsidR="000D116A" w:rsidRDefault="000D116A" w:rsidP="00B612D9">
      <w:pPr>
        <w:rPr>
          <w:rFonts w:eastAsiaTheme="majorEastAsia" w:cstheme="majorBidi"/>
          <w:b/>
          <w:bCs/>
          <w:iCs/>
          <w:color w:val="2487C4"/>
        </w:rPr>
      </w:pPr>
    </w:p>
    <w:p w14:paraId="77E2D094" w14:textId="77777777" w:rsidR="000D116A" w:rsidRDefault="000D116A" w:rsidP="00B612D9">
      <w:pPr>
        <w:rPr>
          <w:rFonts w:eastAsiaTheme="majorEastAsia" w:cstheme="majorBidi"/>
          <w:b/>
          <w:bCs/>
          <w:iCs/>
          <w:color w:val="2487C4"/>
        </w:rPr>
      </w:pPr>
    </w:p>
    <w:p w14:paraId="5368C05D" w14:textId="77777777" w:rsidR="000D116A" w:rsidRDefault="000D116A" w:rsidP="00B612D9">
      <w:pPr>
        <w:rPr>
          <w:rFonts w:eastAsiaTheme="majorEastAsia" w:cstheme="majorBidi"/>
          <w:b/>
          <w:bCs/>
          <w:iCs/>
          <w:color w:val="2487C4"/>
        </w:rPr>
      </w:pPr>
    </w:p>
    <w:p w14:paraId="0B94BE83" w14:textId="77777777" w:rsidR="00B612D9" w:rsidRPr="00D07979" w:rsidRDefault="001E15A8" w:rsidP="001F2C7C">
      <w:pPr>
        <w:pStyle w:val="Heading3"/>
        <w:rPr>
          <w:color w:val="04356B"/>
        </w:rPr>
      </w:pPr>
      <w:bookmarkStart w:id="30" w:name="_Toc493506778"/>
      <w:bookmarkStart w:id="31" w:name="_Toc522094823"/>
      <w:r w:rsidRPr="00D07979">
        <w:rPr>
          <w:color w:val="04356B"/>
        </w:rPr>
        <w:t>Statement of Changes in Equity</w:t>
      </w:r>
      <w:bookmarkEnd w:id="29"/>
      <w:bookmarkEnd w:id="30"/>
      <w:bookmarkEnd w:id="31"/>
      <w:r w:rsidRPr="00D07979">
        <w:rPr>
          <w:color w:val="04356B"/>
        </w:rPr>
        <w:t xml:space="preserve"> </w:t>
      </w:r>
      <w:bookmarkStart w:id="32" w:name="_Toc459621667"/>
    </w:p>
    <w:p w14:paraId="645D4F9A" w14:textId="1531A872" w:rsidR="004719AD" w:rsidRDefault="000D116A" w:rsidP="00B612D9">
      <w:pPr>
        <w:rPr>
          <w:rFonts w:eastAsiaTheme="majorEastAsia" w:cstheme="majorBidi"/>
          <w:b/>
          <w:bCs/>
          <w:iCs/>
          <w:color w:val="2487C4"/>
        </w:rPr>
      </w:pPr>
      <w:r>
        <w:rPr>
          <w:noProof/>
          <w:lang w:eastAsia="en-AU"/>
        </w:rPr>
        <w:drawing>
          <wp:inline distT="0" distB="0" distL="0" distR="0" wp14:anchorId="2D17E3D9" wp14:editId="5A5DEA08">
            <wp:extent cx="5731510" cy="7630379"/>
            <wp:effectExtent l="19050" t="19050" r="21590" b="2794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7630379"/>
                    </a:xfrm>
                    <a:prstGeom prst="rect">
                      <a:avLst/>
                    </a:prstGeom>
                    <a:ln>
                      <a:solidFill>
                        <a:schemeClr val="tx2"/>
                      </a:solidFill>
                    </a:ln>
                  </pic:spPr>
                </pic:pic>
              </a:graphicData>
            </a:graphic>
          </wp:inline>
        </w:drawing>
      </w:r>
    </w:p>
    <w:p w14:paraId="4F05B66F" w14:textId="77777777" w:rsidR="000D116A" w:rsidRDefault="000D116A" w:rsidP="002500B8">
      <w:pPr>
        <w:pStyle w:val="Heading3"/>
        <w:rPr>
          <w:color w:val="04356B"/>
        </w:rPr>
      </w:pPr>
      <w:bookmarkStart w:id="33" w:name="_Toc493506779"/>
      <w:bookmarkStart w:id="34" w:name="_Toc522094824"/>
    </w:p>
    <w:p w14:paraId="3FBE189B" w14:textId="77777777" w:rsidR="00227CF3" w:rsidRPr="00227CF3" w:rsidRDefault="00227CF3" w:rsidP="00227CF3"/>
    <w:p w14:paraId="2934A6FA" w14:textId="77777777" w:rsidR="000D116A" w:rsidRDefault="000D116A" w:rsidP="002500B8">
      <w:pPr>
        <w:pStyle w:val="Heading3"/>
        <w:rPr>
          <w:color w:val="04356B"/>
        </w:rPr>
      </w:pPr>
    </w:p>
    <w:p w14:paraId="63F698D0" w14:textId="77777777" w:rsidR="000D116A" w:rsidRDefault="000D116A" w:rsidP="002500B8">
      <w:pPr>
        <w:pStyle w:val="Heading3"/>
        <w:rPr>
          <w:color w:val="04356B"/>
        </w:rPr>
      </w:pPr>
    </w:p>
    <w:p w14:paraId="6AC3A0A2" w14:textId="77777777" w:rsidR="008F2CE2" w:rsidRPr="002500B8" w:rsidRDefault="0073763C" w:rsidP="002500B8">
      <w:pPr>
        <w:pStyle w:val="Heading3"/>
      </w:pPr>
      <w:r w:rsidRPr="00D07979">
        <w:rPr>
          <w:color w:val="04356B"/>
        </w:rPr>
        <w:lastRenderedPageBreak/>
        <w:t>Statement of Cash Flows</w:t>
      </w:r>
      <w:bookmarkEnd w:id="32"/>
      <w:bookmarkEnd w:id="33"/>
      <w:bookmarkEnd w:id="34"/>
      <w:r w:rsidRPr="002500B8">
        <w:tab/>
      </w:r>
    </w:p>
    <w:p w14:paraId="6DF650F3" w14:textId="1576207B" w:rsidR="004719AD" w:rsidRDefault="000D116A" w:rsidP="00B612D9">
      <w:pPr>
        <w:rPr>
          <w:rFonts w:eastAsiaTheme="majorEastAsia" w:cstheme="majorBidi"/>
          <w:b/>
          <w:bCs/>
          <w:iCs/>
          <w:color w:val="2487C4"/>
        </w:rPr>
      </w:pPr>
      <w:bookmarkStart w:id="35" w:name="_Toc459621668"/>
      <w:r>
        <w:rPr>
          <w:noProof/>
          <w:lang w:eastAsia="en-AU"/>
        </w:rPr>
        <w:drawing>
          <wp:inline distT="0" distB="0" distL="0" distR="0" wp14:anchorId="6FC8D81C" wp14:editId="1B466C67">
            <wp:extent cx="5731510" cy="7329107"/>
            <wp:effectExtent l="19050" t="19050" r="21590" b="2476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7329107"/>
                    </a:xfrm>
                    <a:prstGeom prst="rect">
                      <a:avLst/>
                    </a:prstGeom>
                    <a:ln>
                      <a:solidFill>
                        <a:schemeClr val="tx2"/>
                      </a:solidFill>
                    </a:ln>
                  </pic:spPr>
                </pic:pic>
              </a:graphicData>
            </a:graphic>
          </wp:inline>
        </w:drawing>
      </w:r>
    </w:p>
    <w:p w14:paraId="24DD12E0" w14:textId="77777777" w:rsidR="000D116A" w:rsidRDefault="000D116A" w:rsidP="001F2C7C">
      <w:pPr>
        <w:pStyle w:val="Heading3"/>
        <w:rPr>
          <w:color w:val="04356B"/>
        </w:rPr>
      </w:pPr>
      <w:bookmarkStart w:id="36" w:name="_Toc493506780"/>
      <w:bookmarkStart w:id="37" w:name="_Toc522094825"/>
    </w:p>
    <w:p w14:paraId="5029EF25" w14:textId="77777777" w:rsidR="000D116A" w:rsidRDefault="000D116A" w:rsidP="001F2C7C">
      <w:pPr>
        <w:pStyle w:val="Heading3"/>
        <w:rPr>
          <w:color w:val="04356B"/>
        </w:rPr>
      </w:pPr>
    </w:p>
    <w:p w14:paraId="73C83B20" w14:textId="77777777" w:rsidR="000D116A" w:rsidRDefault="000D116A" w:rsidP="001F2C7C">
      <w:pPr>
        <w:pStyle w:val="Heading3"/>
        <w:rPr>
          <w:color w:val="04356B"/>
        </w:rPr>
      </w:pPr>
    </w:p>
    <w:p w14:paraId="63912EE9" w14:textId="77777777" w:rsidR="000D116A" w:rsidRDefault="000D116A" w:rsidP="001F2C7C">
      <w:pPr>
        <w:pStyle w:val="Heading3"/>
        <w:rPr>
          <w:color w:val="04356B"/>
        </w:rPr>
      </w:pPr>
    </w:p>
    <w:p w14:paraId="5F2ADE1B" w14:textId="77777777" w:rsidR="000D116A" w:rsidRDefault="000D116A" w:rsidP="001F2C7C">
      <w:pPr>
        <w:pStyle w:val="Heading3"/>
        <w:rPr>
          <w:color w:val="04356B"/>
        </w:rPr>
      </w:pPr>
    </w:p>
    <w:p w14:paraId="7AC2CBB2" w14:textId="77777777" w:rsidR="00227CF3" w:rsidRDefault="00227CF3" w:rsidP="00227CF3"/>
    <w:p w14:paraId="1E0D6041" w14:textId="77777777" w:rsidR="00227CF3" w:rsidRPr="00227CF3" w:rsidRDefault="00227CF3" w:rsidP="00227CF3"/>
    <w:p w14:paraId="68B952F6" w14:textId="21660AAC" w:rsidR="000D116A" w:rsidRDefault="0073763C" w:rsidP="00C80CD0">
      <w:pPr>
        <w:pStyle w:val="Heading3"/>
        <w:rPr>
          <w:color w:val="04356B"/>
        </w:rPr>
      </w:pPr>
      <w:r w:rsidRPr="00D07979">
        <w:rPr>
          <w:color w:val="04356B"/>
        </w:rPr>
        <w:lastRenderedPageBreak/>
        <w:t>Notes to the Financial Statements</w:t>
      </w:r>
      <w:bookmarkStart w:id="38" w:name="_Toc459621669"/>
      <w:bookmarkEnd w:id="35"/>
      <w:bookmarkEnd w:id="36"/>
      <w:bookmarkEnd w:id="37"/>
    </w:p>
    <w:p w14:paraId="345786A9" w14:textId="77777777" w:rsidR="00D217E8" w:rsidRPr="00D217E8" w:rsidRDefault="00D217E8" w:rsidP="00D217E8"/>
    <w:p w14:paraId="369E6636" w14:textId="77777777" w:rsidR="00D217E8" w:rsidRDefault="00D217E8" w:rsidP="00D217E8">
      <w:pPr>
        <w:rPr>
          <w:highlight w:val="yellow"/>
        </w:rPr>
      </w:pPr>
    </w:p>
    <w:p w14:paraId="4AC7B997" w14:textId="592585E9" w:rsidR="00D217E8" w:rsidRDefault="00D217E8" w:rsidP="00D217E8">
      <w:pPr>
        <w:rPr>
          <w:highlight w:val="yellow"/>
        </w:rPr>
      </w:pPr>
      <w:r>
        <w:rPr>
          <w:noProof/>
          <w:lang w:eastAsia="en-AU"/>
        </w:rPr>
        <w:drawing>
          <wp:anchor distT="0" distB="0" distL="114300" distR="114300" simplePos="0" relativeHeight="252772352" behindDoc="1" locked="0" layoutInCell="1" allowOverlap="1" wp14:anchorId="7F7C1E59" wp14:editId="7A91542F">
            <wp:simplePos x="0" y="0"/>
            <wp:positionH relativeFrom="column">
              <wp:posOffset>20955</wp:posOffset>
            </wp:positionH>
            <wp:positionV relativeFrom="paragraph">
              <wp:posOffset>16510</wp:posOffset>
            </wp:positionV>
            <wp:extent cx="5731510" cy="7227570"/>
            <wp:effectExtent l="19050" t="19050" r="21590" b="11430"/>
            <wp:wrapThrough wrapText="bothSides">
              <wp:wrapPolygon edited="0">
                <wp:start x="-72" y="-57"/>
                <wp:lineTo x="-72" y="21577"/>
                <wp:lineTo x="21610" y="21577"/>
                <wp:lineTo x="21610" y="-57"/>
                <wp:lineTo x="-72" y="-57"/>
              </wp:wrapPolygon>
            </wp:wrapThrough>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5731510" cy="7227570"/>
                    </a:xfrm>
                    <a:prstGeom prst="rect">
                      <a:avLst/>
                    </a:prstGeom>
                    <a:ln>
                      <a:solidFill>
                        <a:schemeClr val="tx2"/>
                      </a:solidFill>
                    </a:ln>
                  </pic:spPr>
                </pic:pic>
              </a:graphicData>
            </a:graphic>
            <wp14:sizeRelH relativeFrom="page">
              <wp14:pctWidth>0</wp14:pctWidth>
            </wp14:sizeRelH>
            <wp14:sizeRelV relativeFrom="page">
              <wp14:pctHeight>0</wp14:pctHeight>
            </wp14:sizeRelV>
          </wp:anchor>
        </w:drawing>
      </w:r>
    </w:p>
    <w:p w14:paraId="6B27AA5F" w14:textId="77777777" w:rsidR="00D217E8" w:rsidRDefault="00D217E8" w:rsidP="00D217E8">
      <w:pPr>
        <w:rPr>
          <w:highlight w:val="yellow"/>
        </w:rPr>
      </w:pPr>
    </w:p>
    <w:p w14:paraId="6BBFFA84" w14:textId="77777777" w:rsidR="00D217E8" w:rsidRDefault="00D217E8" w:rsidP="00D217E8">
      <w:pPr>
        <w:rPr>
          <w:highlight w:val="yellow"/>
        </w:rPr>
      </w:pPr>
    </w:p>
    <w:p w14:paraId="3C17A9BE" w14:textId="77777777" w:rsidR="00D217E8" w:rsidRDefault="00D217E8" w:rsidP="00D217E8">
      <w:pPr>
        <w:rPr>
          <w:highlight w:val="yellow"/>
        </w:rPr>
      </w:pPr>
    </w:p>
    <w:p w14:paraId="72D7BAC8" w14:textId="77777777" w:rsidR="00D217E8" w:rsidRPr="00D217E8" w:rsidRDefault="00D217E8" w:rsidP="00D217E8">
      <w:pPr>
        <w:rPr>
          <w:highlight w:val="yellow"/>
        </w:rPr>
      </w:pPr>
    </w:p>
    <w:p w14:paraId="14261254" w14:textId="0828F149" w:rsidR="000D116A" w:rsidRDefault="00E438F4">
      <w:pPr>
        <w:spacing w:after="200" w:line="276" w:lineRule="auto"/>
        <w:rPr>
          <w:noProof/>
          <w:lang w:eastAsia="en-AU"/>
        </w:rPr>
      </w:pPr>
      <w:r>
        <w:rPr>
          <w:noProof/>
          <w:lang w:eastAsia="en-AU"/>
        </w:rPr>
        <w:lastRenderedPageBreak/>
        <w:drawing>
          <wp:inline distT="0" distB="0" distL="0" distR="0" wp14:anchorId="019998EE" wp14:editId="2A273C25">
            <wp:extent cx="5731510" cy="7963161"/>
            <wp:effectExtent l="19050" t="19050" r="21590" b="190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731510" cy="7963161"/>
                    </a:xfrm>
                    <a:prstGeom prst="rect">
                      <a:avLst/>
                    </a:prstGeom>
                    <a:ln>
                      <a:solidFill>
                        <a:schemeClr val="tx2"/>
                      </a:solidFill>
                    </a:ln>
                  </pic:spPr>
                </pic:pic>
              </a:graphicData>
            </a:graphic>
          </wp:inline>
        </w:drawing>
      </w:r>
    </w:p>
    <w:p w14:paraId="73DCCA7C" w14:textId="0DF4100C" w:rsidR="000D116A" w:rsidRDefault="000D116A">
      <w:pPr>
        <w:spacing w:after="200" w:line="276" w:lineRule="auto"/>
        <w:rPr>
          <w:noProof/>
          <w:lang w:eastAsia="en-AU"/>
        </w:rPr>
      </w:pPr>
      <w:r>
        <w:rPr>
          <w:noProof/>
          <w:lang w:eastAsia="en-AU"/>
        </w:rPr>
        <w:br w:type="page"/>
      </w:r>
    </w:p>
    <w:p w14:paraId="1D4DC9B5" w14:textId="4C9F561A" w:rsidR="00C62C88" w:rsidRDefault="00C62C88">
      <w:pPr>
        <w:spacing w:after="200" w:line="276" w:lineRule="auto"/>
        <w:rPr>
          <w:noProof/>
          <w:lang w:eastAsia="en-AU"/>
        </w:rPr>
      </w:pPr>
      <w:r w:rsidRPr="00C62C88">
        <w:rPr>
          <w:noProof/>
          <w:lang w:eastAsia="en-AU"/>
        </w:rPr>
        <w:lastRenderedPageBreak/>
        <w:t xml:space="preserve"> </w:t>
      </w:r>
      <w:r w:rsidR="00927179">
        <w:rPr>
          <w:noProof/>
          <w:lang w:eastAsia="en-AU"/>
        </w:rPr>
        <w:drawing>
          <wp:inline distT="0" distB="0" distL="0" distR="0" wp14:anchorId="17B701A2" wp14:editId="008A31DE">
            <wp:extent cx="7782281" cy="5444246"/>
            <wp:effectExtent l="26035" t="12065" r="16510" b="1651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rot="16200000">
                      <a:off x="0" y="0"/>
                      <a:ext cx="7780708" cy="5443146"/>
                    </a:xfrm>
                    <a:prstGeom prst="rect">
                      <a:avLst/>
                    </a:prstGeom>
                    <a:ln>
                      <a:solidFill>
                        <a:schemeClr val="tx2"/>
                      </a:solidFill>
                    </a:ln>
                  </pic:spPr>
                </pic:pic>
              </a:graphicData>
            </a:graphic>
          </wp:inline>
        </w:drawing>
      </w:r>
      <w:r>
        <w:rPr>
          <w:noProof/>
          <w:lang w:eastAsia="en-AU"/>
        </w:rPr>
        <w:lastRenderedPageBreak/>
        <w:drawing>
          <wp:inline distT="0" distB="0" distL="0" distR="0" wp14:anchorId="56C1C144" wp14:editId="3FBF4357">
            <wp:extent cx="5731510" cy="7472395"/>
            <wp:effectExtent l="19050" t="19050" r="21590" b="1460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731510" cy="7472395"/>
                    </a:xfrm>
                    <a:prstGeom prst="rect">
                      <a:avLst/>
                    </a:prstGeom>
                    <a:ln>
                      <a:solidFill>
                        <a:schemeClr val="tx2"/>
                      </a:solidFill>
                    </a:ln>
                  </pic:spPr>
                </pic:pic>
              </a:graphicData>
            </a:graphic>
          </wp:inline>
        </w:drawing>
      </w:r>
    </w:p>
    <w:p w14:paraId="28597E4E" w14:textId="77777777" w:rsidR="00C62C88" w:rsidRDefault="00C62C88">
      <w:pPr>
        <w:spacing w:after="200" w:line="276" w:lineRule="auto"/>
        <w:rPr>
          <w:noProof/>
          <w:lang w:eastAsia="en-AU"/>
        </w:rPr>
      </w:pPr>
      <w:r>
        <w:rPr>
          <w:noProof/>
          <w:lang w:eastAsia="en-AU"/>
        </w:rPr>
        <w:br w:type="page"/>
      </w:r>
    </w:p>
    <w:p w14:paraId="1A4D4BE6" w14:textId="40ED952A" w:rsidR="00C62C88" w:rsidRDefault="00227CF3">
      <w:pPr>
        <w:spacing w:after="200" w:line="276" w:lineRule="auto"/>
      </w:pPr>
      <w:r>
        <w:rPr>
          <w:noProof/>
          <w:lang w:eastAsia="en-AU"/>
        </w:rPr>
        <w:lastRenderedPageBreak/>
        <w:drawing>
          <wp:inline distT="0" distB="0" distL="0" distR="0" wp14:anchorId="3C500EA9" wp14:editId="14B4D14B">
            <wp:extent cx="5731510" cy="7777953"/>
            <wp:effectExtent l="19050" t="19050" r="21590" b="1397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731510" cy="7777953"/>
                    </a:xfrm>
                    <a:prstGeom prst="rect">
                      <a:avLst/>
                    </a:prstGeom>
                    <a:ln>
                      <a:solidFill>
                        <a:schemeClr val="tx2"/>
                      </a:solidFill>
                    </a:ln>
                  </pic:spPr>
                </pic:pic>
              </a:graphicData>
            </a:graphic>
          </wp:inline>
        </w:drawing>
      </w:r>
    </w:p>
    <w:p w14:paraId="791BD8F0" w14:textId="77777777" w:rsidR="00C62C88" w:rsidRDefault="00C62C88">
      <w:pPr>
        <w:spacing w:after="200" w:line="276" w:lineRule="auto"/>
      </w:pPr>
      <w:r>
        <w:br w:type="page"/>
      </w:r>
    </w:p>
    <w:p w14:paraId="76FE0A61" w14:textId="683F5A7F" w:rsidR="00C62C88" w:rsidRDefault="00C62C88">
      <w:pPr>
        <w:spacing w:after="200" w:line="276" w:lineRule="auto"/>
      </w:pPr>
      <w:r>
        <w:rPr>
          <w:noProof/>
          <w:lang w:eastAsia="en-AU"/>
        </w:rPr>
        <w:lastRenderedPageBreak/>
        <w:drawing>
          <wp:inline distT="0" distB="0" distL="0" distR="0" wp14:anchorId="4D619A19" wp14:editId="24729D5B">
            <wp:extent cx="5731510" cy="7786526"/>
            <wp:effectExtent l="19050" t="19050" r="21590" b="2413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731510" cy="7786526"/>
                    </a:xfrm>
                    <a:prstGeom prst="rect">
                      <a:avLst/>
                    </a:prstGeom>
                    <a:ln>
                      <a:solidFill>
                        <a:schemeClr val="tx2"/>
                      </a:solidFill>
                    </a:ln>
                  </pic:spPr>
                </pic:pic>
              </a:graphicData>
            </a:graphic>
          </wp:inline>
        </w:drawing>
      </w:r>
    </w:p>
    <w:p w14:paraId="617FACED" w14:textId="77777777" w:rsidR="00C62C88" w:rsidRDefault="00C62C88">
      <w:pPr>
        <w:spacing w:after="200" w:line="276" w:lineRule="auto"/>
      </w:pPr>
      <w:r>
        <w:br w:type="page"/>
      </w:r>
    </w:p>
    <w:p w14:paraId="3C782565" w14:textId="390F8E21" w:rsidR="00C62C88" w:rsidRDefault="00703807">
      <w:pPr>
        <w:spacing w:after="200" w:line="276" w:lineRule="auto"/>
      </w:pPr>
      <w:r>
        <w:rPr>
          <w:noProof/>
          <w:lang w:eastAsia="en-AU"/>
        </w:rPr>
        <w:lastRenderedPageBreak/>
        <w:drawing>
          <wp:inline distT="0" distB="0" distL="0" distR="0" wp14:anchorId="24CC53BE" wp14:editId="4F9A68C3">
            <wp:extent cx="5731510" cy="7860007"/>
            <wp:effectExtent l="19050" t="19050" r="21590" b="2730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31510" cy="7860007"/>
                    </a:xfrm>
                    <a:prstGeom prst="rect">
                      <a:avLst/>
                    </a:prstGeom>
                    <a:ln>
                      <a:solidFill>
                        <a:schemeClr val="tx2"/>
                      </a:solidFill>
                    </a:ln>
                  </pic:spPr>
                </pic:pic>
              </a:graphicData>
            </a:graphic>
          </wp:inline>
        </w:drawing>
      </w:r>
    </w:p>
    <w:p w14:paraId="79A5BEBB" w14:textId="77777777" w:rsidR="00C62C88" w:rsidRDefault="00C62C88">
      <w:pPr>
        <w:spacing w:after="200" w:line="276" w:lineRule="auto"/>
      </w:pPr>
      <w:r>
        <w:br w:type="page"/>
      </w:r>
    </w:p>
    <w:p w14:paraId="18BDBFE5" w14:textId="20FDF85E" w:rsidR="002040B0" w:rsidRDefault="002040B0">
      <w:pPr>
        <w:spacing w:after="200" w:line="276" w:lineRule="auto"/>
      </w:pPr>
      <w:r>
        <w:rPr>
          <w:noProof/>
          <w:lang w:eastAsia="en-AU"/>
        </w:rPr>
        <w:lastRenderedPageBreak/>
        <w:drawing>
          <wp:inline distT="0" distB="0" distL="0" distR="0" wp14:anchorId="09D4F6C6" wp14:editId="0CB78D15">
            <wp:extent cx="5731510" cy="7228071"/>
            <wp:effectExtent l="19050" t="19050" r="21590" b="1143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31510" cy="7228071"/>
                    </a:xfrm>
                    <a:prstGeom prst="rect">
                      <a:avLst/>
                    </a:prstGeom>
                    <a:ln>
                      <a:solidFill>
                        <a:schemeClr val="tx2"/>
                      </a:solidFill>
                    </a:ln>
                  </pic:spPr>
                </pic:pic>
              </a:graphicData>
            </a:graphic>
          </wp:inline>
        </w:drawing>
      </w:r>
    </w:p>
    <w:p w14:paraId="4A2DFDDF" w14:textId="77777777" w:rsidR="002040B0" w:rsidRDefault="002040B0">
      <w:pPr>
        <w:spacing w:after="200" w:line="276" w:lineRule="auto"/>
      </w:pPr>
      <w:r>
        <w:br w:type="page"/>
      </w:r>
    </w:p>
    <w:p w14:paraId="5E8149ED" w14:textId="258CFB0F" w:rsidR="002040B0" w:rsidRDefault="0034627E">
      <w:pPr>
        <w:spacing w:after="200" w:line="276" w:lineRule="auto"/>
      </w:pPr>
      <w:r>
        <w:rPr>
          <w:noProof/>
          <w:lang w:eastAsia="en-AU"/>
        </w:rPr>
        <w:lastRenderedPageBreak/>
        <w:drawing>
          <wp:inline distT="0" distB="0" distL="0" distR="0" wp14:anchorId="2C883076" wp14:editId="09797A2A">
            <wp:extent cx="5731510" cy="7853883"/>
            <wp:effectExtent l="19050" t="19050" r="21590" b="1397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7853883"/>
                    </a:xfrm>
                    <a:prstGeom prst="rect">
                      <a:avLst/>
                    </a:prstGeom>
                    <a:ln>
                      <a:solidFill>
                        <a:schemeClr val="tx2"/>
                      </a:solidFill>
                    </a:ln>
                  </pic:spPr>
                </pic:pic>
              </a:graphicData>
            </a:graphic>
          </wp:inline>
        </w:drawing>
      </w:r>
    </w:p>
    <w:p w14:paraId="332E9BA6" w14:textId="38A32878" w:rsidR="002040B0" w:rsidRDefault="002040B0">
      <w:pPr>
        <w:spacing w:after="200" w:line="276" w:lineRule="auto"/>
      </w:pPr>
      <w:r>
        <w:br w:type="page"/>
      </w:r>
      <w:r w:rsidR="00927179">
        <w:rPr>
          <w:noProof/>
          <w:lang w:eastAsia="en-AU"/>
        </w:rPr>
        <w:lastRenderedPageBreak/>
        <w:drawing>
          <wp:inline distT="0" distB="0" distL="0" distR="0" wp14:anchorId="665443BB" wp14:editId="0B14ED93">
            <wp:extent cx="5730949" cy="7708605"/>
            <wp:effectExtent l="19050" t="19050" r="22225" b="2603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7709360"/>
                    </a:xfrm>
                    <a:prstGeom prst="rect">
                      <a:avLst/>
                    </a:prstGeom>
                    <a:ln>
                      <a:solidFill>
                        <a:schemeClr val="tx2"/>
                      </a:solidFill>
                    </a:ln>
                  </pic:spPr>
                </pic:pic>
              </a:graphicData>
            </a:graphic>
          </wp:inline>
        </w:drawing>
      </w:r>
    </w:p>
    <w:p w14:paraId="1A132760" w14:textId="63ED9FC0" w:rsidR="002040B0" w:rsidRDefault="002040B0">
      <w:pPr>
        <w:spacing w:after="200" w:line="276" w:lineRule="auto"/>
      </w:pPr>
      <w:r>
        <w:br w:type="page"/>
      </w:r>
    </w:p>
    <w:p w14:paraId="2E167B18" w14:textId="6A42159C" w:rsidR="002040B0" w:rsidRDefault="002040B0">
      <w:pPr>
        <w:spacing w:after="200" w:line="276" w:lineRule="auto"/>
      </w:pPr>
      <w:r>
        <w:rPr>
          <w:noProof/>
          <w:lang w:eastAsia="en-AU"/>
        </w:rPr>
        <w:lastRenderedPageBreak/>
        <w:drawing>
          <wp:inline distT="0" distB="0" distL="0" distR="0" wp14:anchorId="2A06C4F7" wp14:editId="3C7A359F">
            <wp:extent cx="5731510" cy="7695899"/>
            <wp:effectExtent l="19050" t="19050" r="21590" b="19685"/>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7695899"/>
                    </a:xfrm>
                    <a:prstGeom prst="rect">
                      <a:avLst/>
                    </a:prstGeom>
                    <a:ln>
                      <a:solidFill>
                        <a:schemeClr val="tx2"/>
                      </a:solidFill>
                    </a:ln>
                  </pic:spPr>
                </pic:pic>
              </a:graphicData>
            </a:graphic>
          </wp:inline>
        </w:drawing>
      </w:r>
    </w:p>
    <w:p w14:paraId="0443F91D" w14:textId="77777777" w:rsidR="002040B0" w:rsidRDefault="002040B0">
      <w:pPr>
        <w:spacing w:after="200" w:line="276" w:lineRule="auto"/>
      </w:pPr>
      <w:r>
        <w:br w:type="page"/>
      </w:r>
    </w:p>
    <w:p w14:paraId="64429B06" w14:textId="3ABF0B2D" w:rsidR="002040B0" w:rsidRDefault="002040B0">
      <w:pPr>
        <w:spacing w:after="200" w:line="276" w:lineRule="auto"/>
      </w:pPr>
      <w:r>
        <w:rPr>
          <w:noProof/>
          <w:lang w:eastAsia="en-AU"/>
        </w:rPr>
        <w:lastRenderedPageBreak/>
        <w:drawing>
          <wp:inline distT="0" distB="0" distL="0" distR="0" wp14:anchorId="49C16859" wp14:editId="5F24B403">
            <wp:extent cx="5731510" cy="7463822"/>
            <wp:effectExtent l="19050" t="19050" r="21590" b="2286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7463822"/>
                    </a:xfrm>
                    <a:prstGeom prst="rect">
                      <a:avLst/>
                    </a:prstGeom>
                    <a:ln>
                      <a:solidFill>
                        <a:schemeClr val="tx2"/>
                      </a:solidFill>
                    </a:ln>
                  </pic:spPr>
                </pic:pic>
              </a:graphicData>
            </a:graphic>
          </wp:inline>
        </w:drawing>
      </w:r>
    </w:p>
    <w:p w14:paraId="4E1C8DD2" w14:textId="77777777" w:rsidR="002040B0" w:rsidRDefault="002040B0">
      <w:pPr>
        <w:spacing w:after="200" w:line="276" w:lineRule="auto"/>
      </w:pPr>
      <w:r>
        <w:br w:type="page"/>
      </w:r>
    </w:p>
    <w:p w14:paraId="3617665F" w14:textId="449A6F86" w:rsidR="00CB16E5" w:rsidRDefault="00CB16E5">
      <w:pPr>
        <w:spacing w:after="200" w:line="276" w:lineRule="auto"/>
      </w:pPr>
      <w:r>
        <w:rPr>
          <w:noProof/>
          <w:lang w:eastAsia="en-AU"/>
        </w:rPr>
        <w:lastRenderedPageBreak/>
        <w:drawing>
          <wp:inline distT="0" distB="0" distL="0" distR="0" wp14:anchorId="4254573D" wp14:editId="64CDDFC9">
            <wp:extent cx="5731510" cy="7286243"/>
            <wp:effectExtent l="19050" t="19050" r="21590" b="1016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31510" cy="7286243"/>
                    </a:xfrm>
                    <a:prstGeom prst="rect">
                      <a:avLst/>
                    </a:prstGeom>
                    <a:ln>
                      <a:solidFill>
                        <a:schemeClr val="tx2"/>
                      </a:solidFill>
                    </a:ln>
                  </pic:spPr>
                </pic:pic>
              </a:graphicData>
            </a:graphic>
          </wp:inline>
        </w:drawing>
      </w:r>
    </w:p>
    <w:p w14:paraId="73B5306F" w14:textId="77777777" w:rsidR="00CB16E5" w:rsidRDefault="00CB16E5">
      <w:pPr>
        <w:spacing w:after="200" w:line="276" w:lineRule="auto"/>
      </w:pPr>
      <w:r>
        <w:br w:type="page"/>
      </w:r>
    </w:p>
    <w:p w14:paraId="72085464" w14:textId="6D587F81" w:rsidR="00CB16E5" w:rsidRDefault="006C4C8B">
      <w:pPr>
        <w:spacing w:after="200" w:line="276" w:lineRule="auto"/>
      </w:pPr>
      <w:r>
        <w:rPr>
          <w:noProof/>
          <w:lang w:eastAsia="en-AU"/>
        </w:rPr>
        <w:lastRenderedPageBreak/>
        <w:drawing>
          <wp:inline distT="0" distB="0" distL="0" distR="0" wp14:anchorId="77207896" wp14:editId="314CA7DB">
            <wp:extent cx="5731510" cy="7782852"/>
            <wp:effectExtent l="19050" t="19050" r="21590" b="2794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7782852"/>
                    </a:xfrm>
                    <a:prstGeom prst="rect">
                      <a:avLst/>
                    </a:prstGeom>
                    <a:ln>
                      <a:solidFill>
                        <a:schemeClr val="tx2"/>
                      </a:solidFill>
                    </a:ln>
                  </pic:spPr>
                </pic:pic>
              </a:graphicData>
            </a:graphic>
          </wp:inline>
        </w:drawing>
      </w:r>
    </w:p>
    <w:p w14:paraId="2EAACD38" w14:textId="77777777" w:rsidR="00CB16E5" w:rsidRDefault="00CB16E5">
      <w:pPr>
        <w:spacing w:after="200" w:line="276" w:lineRule="auto"/>
      </w:pPr>
      <w:r>
        <w:br w:type="page"/>
      </w:r>
    </w:p>
    <w:p w14:paraId="1D68A2B9" w14:textId="7FE89196" w:rsidR="00CB16E5" w:rsidRDefault="006C4C8B">
      <w:pPr>
        <w:spacing w:after="200" w:line="276" w:lineRule="auto"/>
      </w:pPr>
      <w:r>
        <w:rPr>
          <w:noProof/>
          <w:lang w:eastAsia="en-AU"/>
        </w:rPr>
        <w:lastRenderedPageBreak/>
        <w:drawing>
          <wp:inline distT="0" distB="0" distL="0" distR="0" wp14:anchorId="18262C6B" wp14:editId="294678A2">
            <wp:extent cx="5731510" cy="7769380"/>
            <wp:effectExtent l="19050" t="19050" r="21590" b="222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7769380"/>
                    </a:xfrm>
                    <a:prstGeom prst="rect">
                      <a:avLst/>
                    </a:prstGeom>
                    <a:ln>
                      <a:solidFill>
                        <a:schemeClr val="tx2"/>
                      </a:solidFill>
                    </a:ln>
                  </pic:spPr>
                </pic:pic>
              </a:graphicData>
            </a:graphic>
          </wp:inline>
        </w:drawing>
      </w:r>
    </w:p>
    <w:p w14:paraId="3D2B0B08" w14:textId="77777777" w:rsidR="00CB16E5" w:rsidRDefault="00CB16E5">
      <w:pPr>
        <w:spacing w:after="200" w:line="276" w:lineRule="auto"/>
      </w:pPr>
      <w:r>
        <w:br w:type="page"/>
      </w:r>
    </w:p>
    <w:p w14:paraId="7E699C4F" w14:textId="258C5628" w:rsidR="00CB16E5" w:rsidRDefault="00CB16E5">
      <w:pPr>
        <w:spacing w:after="200" w:line="276" w:lineRule="auto"/>
      </w:pPr>
      <w:r>
        <w:rPr>
          <w:noProof/>
          <w:lang w:eastAsia="en-AU"/>
        </w:rPr>
        <w:lastRenderedPageBreak/>
        <w:drawing>
          <wp:inline distT="0" distB="0" distL="0" distR="0" wp14:anchorId="1DC28825" wp14:editId="733D883E">
            <wp:extent cx="5731510" cy="6852094"/>
            <wp:effectExtent l="19050" t="19050" r="21590" b="2540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6852094"/>
                    </a:xfrm>
                    <a:prstGeom prst="rect">
                      <a:avLst/>
                    </a:prstGeom>
                    <a:ln>
                      <a:solidFill>
                        <a:schemeClr val="tx2"/>
                      </a:solidFill>
                    </a:ln>
                  </pic:spPr>
                </pic:pic>
              </a:graphicData>
            </a:graphic>
          </wp:inline>
        </w:drawing>
      </w:r>
    </w:p>
    <w:p w14:paraId="13D20F54" w14:textId="77777777" w:rsidR="00CB16E5" w:rsidRDefault="00CB16E5">
      <w:pPr>
        <w:spacing w:after="200" w:line="276" w:lineRule="auto"/>
      </w:pPr>
      <w:r>
        <w:br w:type="page"/>
      </w:r>
    </w:p>
    <w:p w14:paraId="2FFA0486" w14:textId="6EA0517B" w:rsidR="00CB16E5" w:rsidRDefault="00CB16E5">
      <w:pPr>
        <w:spacing w:after="200" w:line="276" w:lineRule="auto"/>
      </w:pPr>
      <w:r>
        <w:rPr>
          <w:noProof/>
          <w:lang w:eastAsia="en-AU"/>
        </w:rPr>
        <w:lastRenderedPageBreak/>
        <w:drawing>
          <wp:inline distT="0" distB="0" distL="0" distR="0" wp14:anchorId="1A37F2B6" wp14:editId="55218287">
            <wp:extent cx="5731510" cy="7404425"/>
            <wp:effectExtent l="19050" t="19050" r="21590" b="2540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0" cy="7404425"/>
                    </a:xfrm>
                    <a:prstGeom prst="rect">
                      <a:avLst/>
                    </a:prstGeom>
                    <a:ln>
                      <a:solidFill>
                        <a:schemeClr val="tx2"/>
                      </a:solidFill>
                    </a:ln>
                  </pic:spPr>
                </pic:pic>
              </a:graphicData>
            </a:graphic>
          </wp:inline>
        </w:drawing>
      </w:r>
    </w:p>
    <w:p w14:paraId="1762D4EC" w14:textId="77777777" w:rsidR="00CB16E5" w:rsidRDefault="00CB16E5">
      <w:pPr>
        <w:spacing w:after="200" w:line="276" w:lineRule="auto"/>
      </w:pPr>
      <w:r>
        <w:br w:type="page"/>
      </w:r>
    </w:p>
    <w:p w14:paraId="240F00D9" w14:textId="7AA6A727" w:rsidR="000A17F7" w:rsidRDefault="00E937D6">
      <w:pPr>
        <w:spacing w:after="200" w:line="276" w:lineRule="auto"/>
      </w:pPr>
      <w:r>
        <w:rPr>
          <w:noProof/>
          <w:lang w:eastAsia="en-AU"/>
        </w:rPr>
        <w:lastRenderedPageBreak/>
        <w:drawing>
          <wp:inline distT="0" distB="0" distL="0" distR="0" wp14:anchorId="66677FEC" wp14:editId="4361ED65">
            <wp:extent cx="5731510" cy="7691001"/>
            <wp:effectExtent l="19050" t="19050" r="21590" b="24765"/>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1510" cy="7691001"/>
                    </a:xfrm>
                    <a:prstGeom prst="rect">
                      <a:avLst/>
                    </a:prstGeom>
                    <a:ln>
                      <a:solidFill>
                        <a:schemeClr val="tx2"/>
                      </a:solidFill>
                    </a:ln>
                  </pic:spPr>
                </pic:pic>
              </a:graphicData>
            </a:graphic>
          </wp:inline>
        </w:drawing>
      </w:r>
    </w:p>
    <w:p w14:paraId="74C2A143" w14:textId="77777777" w:rsidR="000A17F7" w:rsidRDefault="000A17F7">
      <w:pPr>
        <w:spacing w:after="200" w:line="276" w:lineRule="auto"/>
      </w:pPr>
      <w:r>
        <w:br w:type="page"/>
      </w:r>
    </w:p>
    <w:p w14:paraId="248A0245" w14:textId="2DA5D217" w:rsidR="000A17F7" w:rsidRDefault="00E937D6">
      <w:pPr>
        <w:spacing w:after="200" w:line="276" w:lineRule="auto"/>
      </w:pPr>
      <w:r>
        <w:rPr>
          <w:noProof/>
          <w:lang w:eastAsia="en-AU"/>
        </w:rPr>
        <w:lastRenderedPageBreak/>
        <w:drawing>
          <wp:inline distT="0" distB="0" distL="0" distR="0" wp14:anchorId="4D7996DF" wp14:editId="2AA42F4A">
            <wp:extent cx="5731510" cy="7991433"/>
            <wp:effectExtent l="19050" t="19050" r="21590" b="1016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31510" cy="7991433"/>
                    </a:xfrm>
                    <a:prstGeom prst="rect">
                      <a:avLst/>
                    </a:prstGeom>
                    <a:ln>
                      <a:solidFill>
                        <a:schemeClr val="tx2"/>
                      </a:solidFill>
                    </a:ln>
                  </pic:spPr>
                </pic:pic>
              </a:graphicData>
            </a:graphic>
          </wp:inline>
        </w:drawing>
      </w:r>
    </w:p>
    <w:p w14:paraId="330336D4" w14:textId="77777777" w:rsidR="000A17F7" w:rsidRDefault="000A17F7">
      <w:pPr>
        <w:spacing w:after="200" w:line="276" w:lineRule="auto"/>
      </w:pPr>
      <w:r>
        <w:br w:type="page"/>
      </w:r>
    </w:p>
    <w:p w14:paraId="2159402F" w14:textId="2A2092A6" w:rsidR="000A17F7" w:rsidRDefault="00E937D6">
      <w:pPr>
        <w:spacing w:after="200" w:line="276" w:lineRule="auto"/>
      </w:pPr>
      <w:r>
        <w:rPr>
          <w:noProof/>
          <w:lang w:eastAsia="en-AU"/>
        </w:rPr>
        <w:lastRenderedPageBreak/>
        <w:drawing>
          <wp:inline distT="0" distB="0" distL="0" distR="0" wp14:anchorId="3EA6A7BF" wp14:editId="2B60F9B0">
            <wp:extent cx="5731510" cy="8058187"/>
            <wp:effectExtent l="19050" t="19050" r="21590" b="1905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8058187"/>
                    </a:xfrm>
                    <a:prstGeom prst="rect">
                      <a:avLst/>
                    </a:prstGeom>
                    <a:ln>
                      <a:solidFill>
                        <a:schemeClr val="tx2"/>
                      </a:solidFill>
                    </a:ln>
                  </pic:spPr>
                </pic:pic>
              </a:graphicData>
            </a:graphic>
          </wp:inline>
        </w:drawing>
      </w:r>
    </w:p>
    <w:p w14:paraId="28A83938" w14:textId="77777777" w:rsidR="000A17F7" w:rsidRDefault="000A17F7">
      <w:pPr>
        <w:spacing w:after="200" w:line="276" w:lineRule="auto"/>
      </w:pPr>
      <w:r>
        <w:br w:type="page"/>
      </w:r>
    </w:p>
    <w:p w14:paraId="2BA4BE34" w14:textId="564FED30" w:rsidR="000A17F7" w:rsidRDefault="00035266">
      <w:pPr>
        <w:spacing w:after="200" w:line="276" w:lineRule="auto"/>
      </w:pPr>
      <w:r>
        <w:rPr>
          <w:noProof/>
          <w:lang w:eastAsia="en-AU"/>
        </w:rPr>
        <w:lastRenderedPageBreak/>
        <w:drawing>
          <wp:inline distT="0" distB="0" distL="0" distR="0" wp14:anchorId="534B1F41" wp14:editId="7A8DC282">
            <wp:extent cx="5731510" cy="8045967"/>
            <wp:effectExtent l="19050" t="19050" r="21590" b="1270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8045967"/>
                    </a:xfrm>
                    <a:prstGeom prst="rect">
                      <a:avLst/>
                    </a:prstGeom>
                    <a:ln>
                      <a:solidFill>
                        <a:schemeClr val="tx2"/>
                      </a:solidFill>
                    </a:ln>
                  </pic:spPr>
                </pic:pic>
              </a:graphicData>
            </a:graphic>
          </wp:inline>
        </w:drawing>
      </w:r>
    </w:p>
    <w:p w14:paraId="6D00829E" w14:textId="77777777" w:rsidR="000A17F7" w:rsidRDefault="000A17F7">
      <w:pPr>
        <w:spacing w:after="200" w:line="276" w:lineRule="auto"/>
      </w:pPr>
      <w:r>
        <w:br w:type="page"/>
      </w:r>
    </w:p>
    <w:p w14:paraId="4A477120" w14:textId="334863FB" w:rsidR="000A17F7" w:rsidRDefault="000A17F7">
      <w:pPr>
        <w:spacing w:after="200" w:line="276" w:lineRule="auto"/>
      </w:pPr>
      <w:r>
        <w:rPr>
          <w:noProof/>
          <w:lang w:eastAsia="en-AU"/>
        </w:rPr>
        <w:lastRenderedPageBreak/>
        <w:drawing>
          <wp:inline distT="0" distB="0" distL="0" distR="0" wp14:anchorId="4B4AB507" wp14:editId="2706D94F">
            <wp:extent cx="5731510" cy="7746724"/>
            <wp:effectExtent l="19050" t="19050" r="21590" b="26035"/>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31510" cy="7746724"/>
                    </a:xfrm>
                    <a:prstGeom prst="rect">
                      <a:avLst/>
                    </a:prstGeom>
                    <a:ln>
                      <a:solidFill>
                        <a:schemeClr val="tx2"/>
                      </a:solidFill>
                    </a:ln>
                  </pic:spPr>
                </pic:pic>
              </a:graphicData>
            </a:graphic>
          </wp:inline>
        </w:drawing>
      </w:r>
    </w:p>
    <w:p w14:paraId="7B306A20" w14:textId="77777777" w:rsidR="000A17F7" w:rsidRDefault="000A17F7">
      <w:pPr>
        <w:spacing w:after="200" w:line="276" w:lineRule="auto"/>
      </w:pPr>
      <w:r>
        <w:br w:type="page"/>
      </w:r>
    </w:p>
    <w:p w14:paraId="0136EDAB" w14:textId="3AEBCBE5" w:rsidR="00542807" w:rsidRDefault="00035266">
      <w:pPr>
        <w:spacing w:after="200" w:line="276" w:lineRule="auto"/>
      </w:pPr>
      <w:r>
        <w:rPr>
          <w:noProof/>
          <w:lang w:eastAsia="en-AU"/>
        </w:rPr>
        <w:lastRenderedPageBreak/>
        <w:drawing>
          <wp:inline distT="0" distB="0" distL="0" distR="0" wp14:anchorId="02F9E8E9" wp14:editId="2C0E07B3">
            <wp:extent cx="5731427" cy="7779224"/>
            <wp:effectExtent l="19050" t="19050" r="22225" b="1270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7779336"/>
                    </a:xfrm>
                    <a:prstGeom prst="rect">
                      <a:avLst/>
                    </a:prstGeom>
                    <a:ln>
                      <a:solidFill>
                        <a:schemeClr val="tx2"/>
                      </a:solidFill>
                    </a:ln>
                  </pic:spPr>
                </pic:pic>
              </a:graphicData>
            </a:graphic>
          </wp:inline>
        </w:drawing>
      </w:r>
    </w:p>
    <w:p w14:paraId="3295E343" w14:textId="77777777" w:rsidR="00542807" w:rsidRDefault="00542807">
      <w:pPr>
        <w:spacing w:after="200" w:line="276" w:lineRule="auto"/>
      </w:pPr>
      <w:r>
        <w:br w:type="page"/>
      </w:r>
    </w:p>
    <w:p w14:paraId="120489FC" w14:textId="3C4EB3FE" w:rsidR="00920E35" w:rsidRDefault="00542807">
      <w:pPr>
        <w:spacing w:after="200" w:line="276" w:lineRule="auto"/>
      </w:pPr>
      <w:r>
        <w:rPr>
          <w:noProof/>
          <w:lang w:eastAsia="en-AU"/>
        </w:rPr>
        <w:lastRenderedPageBreak/>
        <w:drawing>
          <wp:inline distT="0" distB="0" distL="0" distR="0" wp14:anchorId="302E1D91" wp14:editId="687976A8">
            <wp:extent cx="5731510" cy="7771217"/>
            <wp:effectExtent l="19050" t="19050" r="21590" b="2032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7771217"/>
                    </a:xfrm>
                    <a:prstGeom prst="rect">
                      <a:avLst/>
                    </a:prstGeom>
                    <a:ln>
                      <a:solidFill>
                        <a:schemeClr val="tx2"/>
                      </a:solidFill>
                    </a:ln>
                  </pic:spPr>
                </pic:pic>
              </a:graphicData>
            </a:graphic>
          </wp:inline>
        </w:drawing>
      </w:r>
    </w:p>
    <w:p w14:paraId="325BD876" w14:textId="77777777" w:rsidR="00920E35" w:rsidRDefault="00920E35">
      <w:pPr>
        <w:spacing w:after="200" w:line="276" w:lineRule="auto"/>
      </w:pPr>
      <w:r>
        <w:br w:type="page"/>
      </w:r>
    </w:p>
    <w:p w14:paraId="569564F3" w14:textId="3AB99424" w:rsidR="00920E35" w:rsidRDefault="00920E35">
      <w:pPr>
        <w:spacing w:after="200" w:line="276" w:lineRule="auto"/>
      </w:pPr>
      <w:r>
        <w:rPr>
          <w:noProof/>
          <w:lang w:eastAsia="en-AU"/>
        </w:rPr>
        <w:lastRenderedPageBreak/>
        <w:drawing>
          <wp:inline distT="0" distB="0" distL="0" distR="0" wp14:anchorId="779E0267" wp14:editId="051A0CD8">
            <wp:extent cx="5731510" cy="7808570"/>
            <wp:effectExtent l="19050" t="19050" r="21590" b="2159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7808570"/>
                    </a:xfrm>
                    <a:prstGeom prst="rect">
                      <a:avLst/>
                    </a:prstGeom>
                    <a:ln>
                      <a:solidFill>
                        <a:schemeClr val="tx2"/>
                      </a:solidFill>
                    </a:ln>
                  </pic:spPr>
                </pic:pic>
              </a:graphicData>
            </a:graphic>
          </wp:inline>
        </w:drawing>
      </w:r>
    </w:p>
    <w:p w14:paraId="7C75053D" w14:textId="77777777" w:rsidR="00920E35" w:rsidRDefault="00920E35">
      <w:pPr>
        <w:spacing w:after="200" w:line="276" w:lineRule="auto"/>
      </w:pPr>
      <w:r>
        <w:br w:type="page"/>
      </w:r>
    </w:p>
    <w:p w14:paraId="5CBF8762" w14:textId="3BB545DD" w:rsidR="00B54E33" w:rsidRDefault="00920E35">
      <w:pPr>
        <w:spacing w:after="200" w:line="276" w:lineRule="auto"/>
      </w:pPr>
      <w:r>
        <w:rPr>
          <w:noProof/>
          <w:lang w:eastAsia="en-AU"/>
        </w:rPr>
        <w:lastRenderedPageBreak/>
        <w:drawing>
          <wp:inline distT="0" distB="0" distL="0" distR="0" wp14:anchorId="6FD598ED" wp14:editId="3F493E37">
            <wp:extent cx="5731510" cy="7877765"/>
            <wp:effectExtent l="19050" t="19050" r="21590" b="28575"/>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31510" cy="7877765"/>
                    </a:xfrm>
                    <a:prstGeom prst="rect">
                      <a:avLst/>
                    </a:prstGeom>
                    <a:ln>
                      <a:solidFill>
                        <a:schemeClr val="tx2"/>
                      </a:solidFill>
                    </a:ln>
                  </pic:spPr>
                </pic:pic>
              </a:graphicData>
            </a:graphic>
          </wp:inline>
        </w:drawing>
      </w:r>
    </w:p>
    <w:p w14:paraId="3445F98A" w14:textId="77777777" w:rsidR="00B54E33" w:rsidRDefault="00B54E33">
      <w:pPr>
        <w:spacing w:after="200" w:line="276" w:lineRule="auto"/>
      </w:pPr>
      <w:r>
        <w:br w:type="page"/>
      </w:r>
    </w:p>
    <w:p w14:paraId="707E6352" w14:textId="7E483EFA" w:rsidR="00B54E33" w:rsidRDefault="00B54E33">
      <w:pPr>
        <w:spacing w:after="200" w:line="276" w:lineRule="auto"/>
      </w:pPr>
      <w:r>
        <w:rPr>
          <w:noProof/>
          <w:lang w:eastAsia="en-AU"/>
        </w:rPr>
        <w:lastRenderedPageBreak/>
        <w:drawing>
          <wp:inline distT="0" distB="0" distL="0" distR="0" wp14:anchorId="4030087C" wp14:editId="02F9215A">
            <wp:extent cx="5731510" cy="7029673"/>
            <wp:effectExtent l="19050" t="19050" r="21590" b="1905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31510" cy="7029673"/>
                    </a:xfrm>
                    <a:prstGeom prst="rect">
                      <a:avLst/>
                    </a:prstGeom>
                    <a:ln>
                      <a:solidFill>
                        <a:schemeClr val="tx2"/>
                      </a:solidFill>
                    </a:ln>
                  </pic:spPr>
                </pic:pic>
              </a:graphicData>
            </a:graphic>
          </wp:inline>
        </w:drawing>
      </w:r>
    </w:p>
    <w:p w14:paraId="34A4FD79" w14:textId="77777777" w:rsidR="00B54E33" w:rsidRDefault="00B54E33">
      <w:pPr>
        <w:spacing w:after="200" w:line="276" w:lineRule="auto"/>
      </w:pPr>
      <w:r>
        <w:br w:type="page"/>
      </w:r>
    </w:p>
    <w:p w14:paraId="777929DF" w14:textId="42C893C5" w:rsidR="00B54E33" w:rsidRDefault="008E228B">
      <w:pPr>
        <w:spacing w:after="200" w:line="276" w:lineRule="auto"/>
      </w:pPr>
      <w:r>
        <w:rPr>
          <w:noProof/>
          <w:lang w:eastAsia="en-AU"/>
        </w:rPr>
        <w:lastRenderedPageBreak/>
        <w:drawing>
          <wp:inline distT="0" distB="0" distL="0" distR="0" wp14:anchorId="23D9C8EB" wp14:editId="29A6776D">
            <wp:extent cx="5731510" cy="8046839"/>
            <wp:effectExtent l="19050" t="19050" r="21590" b="11430"/>
            <wp:docPr id="385" name="Picture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8046839"/>
                    </a:xfrm>
                    <a:prstGeom prst="rect">
                      <a:avLst/>
                    </a:prstGeom>
                    <a:ln>
                      <a:solidFill>
                        <a:schemeClr val="tx2"/>
                      </a:solidFill>
                    </a:ln>
                  </pic:spPr>
                </pic:pic>
              </a:graphicData>
            </a:graphic>
          </wp:inline>
        </w:drawing>
      </w:r>
    </w:p>
    <w:p w14:paraId="44557BCE" w14:textId="77777777" w:rsidR="00B54E33" w:rsidRDefault="00B54E33">
      <w:pPr>
        <w:spacing w:after="200" w:line="276" w:lineRule="auto"/>
      </w:pPr>
      <w:r>
        <w:br w:type="page"/>
      </w:r>
    </w:p>
    <w:p w14:paraId="526E1801" w14:textId="0CE4BEF2" w:rsidR="00B54E33" w:rsidRDefault="005F4C83">
      <w:pPr>
        <w:spacing w:after="200" w:line="276" w:lineRule="auto"/>
      </w:pPr>
      <w:r>
        <w:rPr>
          <w:noProof/>
          <w:lang w:eastAsia="en-AU"/>
        </w:rPr>
        <w:lastRenderedPageBreak/>
        <w:drawing>
          <wp:inline distT="0" distB="0" distL="0" distR="0" wp14:anchorId="3E7E08DB" wp14:editId="4C5CD762">
            <wp:extent cx="5731510" cy="7889399"/>
            <wp:effectExtent l="19050" t="19050" r="21590" b="1651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31510" cy="7889399"/>
                    </a:xfrm>
                    <a:prstGeom prst="rect">
                      <a:avLst/>
                    </a:prstGeom>
                    <a:ln>
                      <a:solidFill>
                        <a:schemeClr val="tx2"/>
                      </a:solidFill>
                    </a:ln>
                  </pic:spPr>
                </pic:pic>
              </a:graphicData>
            </a:graphic>
          </wp:inline>
        </w:drawing>
      </w:r>
    </w:p>
    <w:p w14:paraId="2949D01A" w14:textId="77777777" w:rsidR="00B54E33" w:rsidRDefault="00B54E33">
      <w:pPr>
        <w:spacing w:after="200" w:line="276" w:lineRule="auto"/>
      </w:pPr>
      <w:r>
        <w:br w:type="page"/>
      </w:r>
    </w:p>
    <w:p w14:paraId="19F53FC4" w14:textId="2000D861" w:rsidR="00B54E33" w:rsidRDefault="00B54E33">
      <w:pPr>
        <w:spacing w:after="200" w:line="276" w:lineRule="auto"/>
      </w:pPr>
      <w:r>
        <w:rPr>
          <w:noProof/>
          <w:lang w:eastAsia="en-AU"/>
        </w:rPr>
        <w:lastRenderedPageBreak/>
        <w:drawing>
          <wp:inline distT="0" distB="0" distL="0" distR="0" wp14:anchorId="1065DA91" wp14:editId="46EE90BE">
            <wp:extent cx="5731510" cy="7356663"/>
            <wp:effectExtent l="19050" t="19050" r="21590" b="15875"/>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31510" cy="7356663"/>
                    </a:xfrm>
                    <a:prstGeom prst="rect">
                      <a:avLst/>
                    </a:prstGeom>
                    <a:ln>
                      <a:solidFill>
                        <a:schemeClr val="tx2"/>
                      </a:solidFill>
                    </a:ln>
                  </pic:spPr>
                </pic:pic>
              </a:graphicData>
            </a:graphic>
          </wp:inline>
        </w:drawing>
      </w:r>
    </w:p>
    <w:p w14:paraId="5B79C5F2" w14:textId="77777777" w:rsidR="00B54E33" w:rsidRDefault="00B54E33">
      <w:pPr>
        <w:spacing w:after="200" w:line="276" w:lineRule="auto"/>
      </w:pPr>
      <w:r>
        <w:br w:type="page"/>
      </w:r>
    </w:p>
    <w:p w14:paraId="1231EA94" w14:textId="72950A6F" w:rsidR="00B54E33" w:rsidRDefault="00B54E33">
      <w:pPr>
        <w:spacing w:after="200" w:line="276" w:lineRule="auto"/>
      </w:pPr>
      <w:r>
        <w:rPr>
          <w:noProof/>
          <w:lang w:eastAsia="en-AU"/>
        </w:rPr>
        <w:lastRenderedPageBreak/>
        <w:drawing>
          <wp:inline distT="0" distB="0" distL="0" distR="0" wp14:anchorId="06AA64F1" wp14:editId="7603ADDE">
            <wp:extent cx="5731510" cy="7574044"/>
            <wp:effectExtent l="19050" t="19050" r="21590" b="2730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731510" cy="7574044"/>
                    </a:xfrm>
                    <a:prstGeom prst="rect">
                      <a:avLst/>
                    </a:prstGeom>
                    <a:ln>
                      <a:solidFill>
                        <a:schemeClr val="tx2"/>
                      </a:solidFill>
                    </a:ln>
                  </pic:spPr>
                </pic:pic>
              </a:graphicData>
            </a:graphic>
          </wp:inline>
        </w:drawing>
      </w:r>
    </w:p>
    <w:p w14:paraId="5ABE31B8" w14:textId="77777777" w:rsidR="00B54E33" w:rsidRDefault="00B54E33">
      <w:pPr>
        <w:spacing w:after="200" w:line="276" w:lineRule="auto"/>
      </w:pPr>
      <w:r>
        <w:br w:type="page"/>
      </w:r>
    </w:p>
    <w:p w14:paraId="277FF2DF" w14:textId="0E531135" w:rsidR="00E02DD4" w:rsidRDefault="00B54E33">
      <w:pPr>
        <w:spacing w:after="200" w:line="276" w:lineRule="auto"/>
      </w:pPr>
      <w:r>
        <w:rPr>
          <w:noProof/>
          <w:lang w:eastAsia="en-AU"/>
        </w:rPr>
        <w:lastRenderedPageBreak/>
        <w:drawing>
          <wp:inline distT="0" distB="0" distL="0" distR="0" wp14:anchorId="62C8FA72" wp14:editId="117ABC4A">
            <wp:extent cx="5731510" cy="7224397"/>
            <wp:effectExtent l="19050" t="19050" r="21590" b="1460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31510" cy="7224397"/>
                    </a:xfrm>
                    <a:prstGeom prst="rect">
                      <a:avLst/>
                    </a:prstGeom>
                    <a:ln>
                      <a:solidFill>
                        <a:schemeClr val="tx2"/>
                      </a:solidFill>
                    </a:ln>
                  </pic:spPr>
                </pic:pic>
              </a:graphicData>
            </a:graphic>
          </wp:inline>
        </w:drawing>
      </w:r>
    </w:p>
    <w:p w14:paraId="23C7D939" w14:textId="77777777" w:rsidR="00E02DD4" w:rsidRDefault="00E02DD4">
      <w:pPr>
        <w:spacing w:after="200" w:line="276" w:lineRule="auto"/>
      </w:pPr>
      <w:r>
        <w:br w:type="page"/>
      </w:r>
    </w:p>
    <w:p w14:paraId="74F8F81B" w14:textId="69295FE0" w:rsidR="00815AC2" w:rsidRDefault="00815AC2">
      <w:pPr>
        <w:spacing w:after="200" w:line="276" w:lineRule="auto"/>
      </w:pPr>
      <w:r>
        <w:rPr>
          <w:noProof/>
          <w:lang w:eastAsia="en-AU"/>
        </w:rPr>
        <w:lastRenderedPageBreak/>
        <w:drawing>
          <wp:inline distT="0" distB="0" distL="0" distR="0" wp14:anchorId="0C62F01C" wp14:editId="5C10CCF2">
            <wp:extent cx="5731510" cy="7443003"/>
            <wp:effectExtent l="19050" t="19050" r="21590" b="24765"/>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731510" cy="7443003"/>
                    </a:xfrm>
                    <a:prstGeom prst="rect">
                      <a:avLst/>
                    </a:prstGeom>
                    <a:ln>
                      <a:solidFill>
                        <a:schemeClr val="tx2"/>
                      </a:solidFill>
                    </a:ln>
                  </pic:spPr>
                </pic:pic>
              </a:graphicData>
            </a:graphic>
          </wp:inline>
        </w:drawing>
      </w:r>
    </w:p>
    <w:p w14:paraId="734FF57B" w14:textId="77777777" w:rsidR="00815AC2" w:rsidRDefault="00815AC2">
      <w:pPr>
        <w:spacing w:after="200" w:line="276" w:lineRule="auto"/>
      </w:pPr>
      <w:r>
        <w:br w:type="page"/>
      </w:r>
    </w:p>
    <w:p w14:paraId="65AAEBEA" w14:textId="4D3402EC" w:rsidR="00815AC2" w:rsidRDefault="00815AC2">
      <w:pPr>
        <w:spacing w:after="200" w:line="276" w:lineRule="auto"/>
      </w:pPr>
      <w:r>
        <w:rPr>
          <w:noProof/>
          <w:lang w:eastAsia="en-AU"/>
        </w:rPr>
        <w:lastRenderedPageBreak/>
        <w:drawing>
          <wp:inline distT="0" distB="0" distL="0" distR="0" wp14:anchorId="4DFB69E0" wp14:editId="774EB298">
            <wp:extent cx="5731510" cy="7743662"/>
            <wp:effectExtent l="19050" t="19050" r="21590" b="1016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7743662"/>
                    </a:xfrm>
                    <a:prstGeom prst="rect">
                      <a:avLst/>
                    </a:prstGeom>
                    <a:ln>
                      <a:solidFill>
                        <a:schemeClr val="tx2"/>
                      </a:solidFill>
                    </a:ln>
                  </pic:spPr>
                </pic:pic>
              </a:graphicData>
            </a:graphic>
          </wp:inline>
        </w:drawing>
      </w:r>
    </w:p>
    <w:p w14:paraId="5F60E55C" w14:textId="77777777" w:rsidR="00815AC2" w:rsidRDefault="00815AC2">
      <w:pPr>
        <w:spacing w:after="200" w:line="276" w:lineRule="auto"/>
      </w:pPr>
      <w:r>
        <w:br w:type="page"/>
      </w:r>
    </w:p>
    <w:p w14:paraId="4D8D9FB0" w14:textId="77777777" w:rsidR="000D116A" w:rsidRDefault="000D116A">
      <w:pPr>
        <w:spacing w:after="200" w:line="276" w:lineRule="auto"/>
        <w:sectPr w:rsidR="000D116A" w:rsidSect="00191054">
          <w:footerReference w:type="default" r:id="rId54"/>
          <w:pgSz w:w="11906" w:h="16838"/>
          <w:pgMar w:top="1440" w:right="1440" w:bottom="567" w:left="1440" w:header="720" w:footer="720" w:gutter="0"/>
          <w:pgNumType w:start="84"/>
          <w:cols w:space="708"/>
          <w:docGrid w:linePitch="360"/>
        </w:sectPr>
      </w:pPr>
    </w:p>
    <w:p w14:paraId="481CA2EE" w14:textId="77777777" w:rsidR="001F2C7C" w:rsidRPr="00D07979" w:rsidRDefault="00A41F08" w:rsidP="000B6A67">
      <w:pPr>
        <w:pStyle w:val="Heading2"/>
        <w:numPr>
          <w:ilvl w:val="1"/>
          <w:numId w:val="28"/>
        </w:numPr>
        <w:rPr>
          <w:color w:val="04356B"/>
        </w:rPr>
      </w:pPr>
      <w:bookmarkStart w:id="39" w:name="_Toc493506781"/>
      <w:bookmarkStart w:id="40" w:name="_Toc522094826"/>
      <w:r w:rsidRPr="00D07979">
        <w:rPr>
          <w:color w:val="04356B"/>
        </w:rPr>
        <w:lastRenderedPageBreak/>
        <w:t xml:space="preserve">Estimates of expenditure S40 </w:t>
      </w:r>
      <w:r w:rsidRPr="00D07979">
        <w:rPr>
          <w:i/>
          <w:color w:val="04356B"/>
        </w:rPr>
        <w:t>Financial Management Act 2006</w:t>
      </w:r>
      <w:bookmarkStart w:id="41" w:name="_Toc459621670"/>
      <w:bookmarkEnd w:id="38"/>
      <w:bookmarkEnd w:id="39"/>
      <w:bookmarkEnd w:id="40"/>
    </w:p>
    <w:p w14:paraId="0DA34F2B" w14:textId="77777777" w:rsidR="00846C39" w:rsidRDefault="00846C39" w:rsidP="00846C39"/>
    <w:p w14:paraId="1135B5F2" w14:textId="1AA5F980" w:rsidR="00D553A4" w:rsidRDefault="00D553A4" w:rsidP="00846C39">
      <w:r>
        <w:t xml:space="preserve">As required under Section 40 of the </w:t>
      </w:r>
      <w:r w:rsidRPr="00FE2D05">
        <w:rPr>
          <w:i/>
        </w:rPr>
        <w:t>Financial Management Act 2006</w:t>
      </w:r>
      <w:r>
        <w:t xml:space="preserve"> and </w:t>
      </w:r>
      <w:r w:rsidRPr="00FE2D05">
        <w:rPr>
          <w:i/>
        </w:rPr>
        <w:t>Treasurer’s Instruction 953</w:t>
      </w:r>
      <w:r>
        <w:t xml:space="preserve"> the Annual Financial Estimates for HaDSCO for the 2018-19 financial year are provided in the table below. The Deputy Premier; Minister for Health; Mental Health approved the budget estimates on </w:t>
      </w:r>
      <w:r w:rsidRPr="00D553A4">
        <w:t>16</w:t>
      </w:r>
      <w:r>
        <w:t xml:space="preserve"> April 2018</w:t>
      </w:r>
      <w:r w:rsidR="00FE2D05">
        <w:t>.</w:t>
      </w:r>
    </w:p>
    <w:p w14:paraId="31090406" w14:textId="77777777" w:rsidR="0040377B" w:rsidRDefault="0040377B" w:rsidP="00846C39"/>
    <w:p w14:paraId="2A335122" w14:textId="77777777" w:rsidR="0040377B" w:rsidRDefault="0040377B" w:rsidP="00846C39"/>
    <w:tbl>
      <w:tblPr>
        <w:tblW w:w="9426" w:type="dxa"/>
        <w:tblInd w:w="108" w:type="dxa"/>
        <w:tblLook w:val="04A0" w:firstRow="1" w:lastRow="0" w:firstColumn="1" w:lastColumn="0" w:noHBand="0" w:noVBand="1"/>
      </w:tblPr>
      <w:tblGrid>
        <w:gridCol w:w="6641"/>
        <w:gridCol w:w="883"/>
        <w:gridCol w:w="1902"/>
      </w:tblGrid>
      <w:tr w:rsidR="00D553A4" w:rsidRPr="00C7210E" w14:paraId="52EE08D8" w14:textId="77777777" w:rsidTr="00D553A4">
        <w:trPr>
          <w:trHeight w:val="270"/>
        </w:trPr>
        <w:tc>
          <w:tcPr>
            <w:tcW w:w="6641" w:type="dxa"/>
            <w:tcBorders>
              <w:top w:val="nil"/>
              <w:left w:val="nil"/>
              <w:bottom w:val="nil"/>
              <w:right w:val="nil"/>
            </w:tcBorders>
            <w:shd w:val="clear" w:color="auto" w:fill="auto"/>
            <w:noWrap/>
            <w:vAlign w:val="bottom"/>
            <w:hideMark/>
          </w:tcPr>
          <w:p w14:paraId="78B94943" w14:textId="77777777" w:rsidR="00D553A4" w:rsidRPr="00C7210E" w:rsidRDefault="00D553A4" w:rsidP="00D553A4">
            <w:pPr>
              <w:rPr>
                <w:b/>
                <w:bCs/>
              </w:rPr>
            </w:pPr>
            <w:r w:rsidRPr="00C7210E">
              <w:rPr>
                <w:b/>
                <w:bCs/>
              </w:rPr>
              <w:t>Health and Disability Services Complaints Office</w:t>
            </w:r>
          </w:p>
        </w:tc>
        <w:tc>
          <w:tcPr>
            <w:tcW w:w="883" w:type="dxa"/>
            <w:tcBorders>
              <w:top w:val="nil"/>
              <w:left w:val="nil"/>
              <w:bottom w:val="nil"/>
              <w:right w:val="nil"/>
            </w:tcBorders>
            <w:shd w:val="clear" w:color="auto" w:fill="auto"/>
            <w:noWrap/>
            <w:vAlign w:val="bottom"/>
            <w:hideMark/>
          </w:tcPr>
          <w:p w14:paraId="773C856C"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67D78AA0" w14:textId="77777777" w:rsidR="00D553A4" w:rsidRPr="00C7210E" w:rsidRDefault="00D553A4" w:rsidP="00D553A4">
            <w:pPr>
              <w:jc w:val="right"/>
              <w:rPr>
                <w:b/>
                <w:bCs/>
                <w:u w:val="single"/>
              </w:rPr>
            </w:pPr>
            <w:r w:rsidRPr="00C7210E">
              <w:rPr>
                <w:b/>
                <w:bCs/>
                <w:u w:val="single"/>
              </w:rPr>
              <w:t>Attachment A</w:t>
            </w:r>
          </w:p>
        </w:tc>
      </w:tr>
      <w:tr w:rsidR="00D553A4" w:rsidRPr="00C7210E" w14:paraId="7B447F55" w14:textId="77777777" w:rsidTr="00D553A4">
        <w:trPr>
          <w:trHeight w:val="270"/>
        </w:trPr>
        <w:tc>
          <w:tcPr>
            <w:tcW w:w="6641" w:type="dxa"/>
            <w:tcBorders>
              <w:top w:val="nil"/>
              <w:left w:val="nil"/>
              <w:bottom w:val="nil"/>
              <w:right w:val="nil"/>
            </w:tcBorders>
            <w:shd w:val="clear" w:color="auto" w:fill="auto"/>
            <w:noWrap/>
            <w:vAlign w:val="bottom"/>
            <w:hideMark/>
          </w:tcPr>
          <w:p w14:paraId="10D635D1" w14:textId="77777777" w:rsidR="00D553A4" w:rsidRPr="00C7210E" w:rsidRDefault="00D553A4" w:rsidP="00D553A4">
            <w:pPr>
              <w:rPr>
                <w:b/>
                <w:bCs/>
              </w:rPr>
            </w:pPr>
            <w:r w:rsidRPr="00C7210E">
              <w:rPr>
                <w:b/>
                <w:bCs/>
              </w:rPr>
              <w:t xml:space="preserve">s.40 </w:t>
            </w:r>
            <w:r w:rsidRPr="00C7210E">
              <w:rPr>
                <w:b/>
                <w:bCs/>
                <w:i/>
                <w:iCs/>
              </w:rPr>
              <w:t>Financial Management Act 2006</w:t>
            </w:r>
            <w:r w:rsidRPr="00C7210E">
              <w:rPr>
                <w:b/>
                <w:bCs/>
              </w:rPr>
              <w:t xml:space="preserve"> Submission</w:t>
            </w:r>
          </w:p>
        </w:tc>
        <w:tc>
          <w:tcPr>
            <w:tcW w:w="883" w:type="dxa"/>
            <w:tcBorders>
              <w:top w:val="nil"/>
              <w:left w:val="nil"/>
              <w:bottom w:val="nil"/>
              <w:right w:val="nil"/>
            </w:tcBorders>
            <w:shd w:val="clear" w:color="auto" w:fill="auto"/>
            <w:noWrap/>
            <w:vAlign w:val="bottom"/>
            <w:hideMark/>
          </w:tcPr>
          <w:p w14:paraId="04DB4342"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6AAFF485" w14:textId="77777777" w:rsidR="00D553A4" w:rsidRPr="00C7210E" w:rsidRDefault="00D553A4" w:rsidP="00D553A4">
            <w:r w:rsidRPr="00C7210E">
              <w:t xml:space="preserve">from directly </w:t>
            </w:r>
          </w:p>
        </w:tc>
      </w:tr>
      <w:tr w:rsidR="00D553A4" w:rsidRPr="00C7210E" w14:paraId="448C11D1" w14:textId="77777777" w:rsidTr="00D553A4">
        <w:trPr>
          <w:trHeight w:val="270"/>
        </w:trPr>
        <w:tc>
          <w:tcPr>
            <w:tcW w:w="6641" w:type="dxa"/>
            <w:tcBorders>
              <w:top w:val="nil"/>
              <w:left w:val="nil"/>
              <w:bottom w:val="nil"/>
              <w:right w:val="nil"/>
            </w:tcBorders>
            <w:shd w:val="clear" w:color="auto" w:fill="auto"/>
            <w:noWrap/>
            <w:vAlign w:val="bottom"/>
            <w:hideMark/>
          </w:tcPr>
          <w:p w14:paraId="0DD5EB19" w14:textId="77777777" w:rsidR="00D553A4" w:rsidRPr="00C7210E" w:rsidRDefault="00D553A4" w:rsidP="00D553A4">
            <w:pPr>
              <w:rPr>
                <w:b/>
                <w:bCs/>
              </w:rPr>
            </w:pPr>
            <w:r w:rsidRPr="00C7210E">
              <w:rPr>
                <w:b/>
                <w:bCs/>
              </w:rPr>
              <w:t xml:space="preserve">Statement of Comprehensive Income </w:t>
            </w:r>
          </w:p>
        </w:tc>
        <w:tc>
          <w:tcPr>
            <w:tcW w:w="883" w:type="dxa"/>
            <w:tcBorders>
              <w:top w:val="nil"/>
              <w:left w:val="nil"/>
              <w:bottom w:val="nil"/>
              <w:right w:val="nil"/>
            </w:tcBorders>
            <w:shd w:val="clear" w:color="auto" w:fill="auto"/>
            <w:noWrap/>
            <w:vAlign w:val="bottom"/>
            <w:hideMark/>
          </w:tcPr>
          <w:p w14:paraId="62A8E44A"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044ACC4B" w14:textId="77777777" w:rsidR="00D553A4" w:rsidRPr="00C7210E" w:rsidRDefault="00D553A4" w:rsidP="00D553A4">
            <w:pPr>
              <w:rPr>
                <w:sz w:val="22"/>
                <w:szCs w:val="22"/>
              </w:rPr>
            </w:pPr>
          </w:p>
        </w:tc>
      </w:tr>
      <w:tr w:rsidR="00D553A4" w:rsidRPr="00C7210E" w14:paraId="7E2255D2" w14:textId="77777777" w:rsidTr="00D553A4">
        <w:trPr>
          <w:trHeight w:val="270"/>
        </w:trPr>
        <w:tc>
          <w:tcPr>
            <w:tcW w:w="6641" w:type="dxa"/>
            <w:tcBorders>
              <w:top w:val="nil"/>
              <w:left w:val="nil"/>
              <w:bottom w:val="nil"/>
              <w:right w:val="nil"/>
            </w:tcBorders>
            <w:shd w:val="clear" w:color="auto" w:fill="auto"/>
            <w:noWrap/>
            <w:vAlign w:val="bottom"/>
            <w:hideMark/>
          </w:tcPr>
          <w:p w14:paraId="4C945E16"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72EA3FB1" w14:textId="77777777" w:rsidR="00D553A4" w:rsidRPr="00C7210E" w:rsidRDefault="00D553A4" w:rsidP="00D553A4">
            <w:pPr>
              <w:jc w:val="center"/>
              <w:rPr>
                <w:b/>
                <w:bCs/>
              </w:rPr>
            </w:pPr>
            <w:r w:rsidRPr="00C7210E">
              <w:rPr>
                <w:b/>
                <w:bCs/>
              </w:rPr>
              <w:t>Notes</w:t>
            </w:r>
          </w:p>
        </w:tc>
        <w:tc>
          <w:tcPr>
            <w:tcW w:w="1902" w:type="dxa"/>
            <w:tcBorders>
              <w:top w:val="nil"/>
              <w:left w:val="nil"/>
              <w:bottom w:val="nil"/>
              <w:right w:val="nil"/>
            </w:tcBorders>
            <w:shd w:val="clear" w:color="auto" w:fill="auto"/>
            <w:noWrap/>
            <w:vAlign w:val="bottom"/>
            <w:hideMark/>
          </w:tcPr>
          <w:p w14:paraId="1F9A5101" w14:textId="77777777" w:rsidR="00D553A4" w:rsidRPr="00C7210E" w:rsidRDefault="00D553A4" w:rsidP="00D553A4">
            <w:pPr>
              <w:jc w:val="right"/>
              <w:rPr>
                <w:b/>
                <w:bCs/>
              </w:rPr>
            </w:pPr>
            <w:r w:rsidRPr="00C7210E">
              <w:rPr>
                <w:b/>
                <w:bCs/>
              </w:rPr>
              <w:t xml:space="preserve">     2018/2019</w:t>
            </w:r>
          </w:p>
        </w:tc>
      </w:tr>
      <w:tr w:rsidR="00D553A4" w:rsidRPr="00C7210E" w14:paraId="00D8E707" w14:textId="77777777" w:rsidTr="00D553A4">
        <w:trPr>
          <w:trHeight w:val="270"/>
        </w:trPr>
        <w:tc>
          <w:tcPr>
            <w:tcW w:w="6641" w:type="dxa"/>
            <w:tcBorders>
              <w:top w:val="nil"/>
              <w:left w:val="nil"/>
              <w:bottom w:val="nil"/>
              <w:right w:val="nil"/>
            </w:tcBorders>
            <w:shd w:val="clear" w:color="auto" w:fill="auto"/>
            <w:noWrap/>
            <w:vAlign w:val="bottom"/>
            <w:hideMark/>
          </w:tcPr>
          <w:p w14:paraId="06435DEA"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6176A0D0"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1F043E5B" w14:textId="77777777" w:rsidR="00D553A4" w:rsidRPr="00C7210E" w:rsidRDefault="00D553A4" w:rsidP="00D553A4">
            <w:pPr>
              <w:jc w:val="right"/>
              <w:rPr>
                <w:b/>
                <w:bCs/>
              </w:rPr>
            </w:pPr>
            <w:r w:rsidRPr="00C7210E">
              <w:rPr>
                <w:b/>
                <w:bCs/>
              </w:rPr>
              <w:t xml:space="preserve">       Estimate</w:t>
            </w:r>
          </w:p>
        </w:tc>
      </w:tr>
      <w:tr w:rsidR="00D553A4" w:rsidRPr="00C7210E" w14:paraId="616A7D5A" w14:textId="77777777" w:rsidTr="00D553A4">
        <w:trPr>
          <w:trHeight w:val="270"/>
        </w:trPr>
        <w:tc>
          <w:tcPr>
            <w:tcW w:w="6641" w:type="dxa"/>
            <w:tcBorders>
              <w:top w:val="nil"/>
              <w:left w:val="nil"/>
              <w:bottom w:val="nil"/>
              <w:right w:val="nil"/>
            </w:tcBorders>
            <w:shd w:val="clear" w:color="auto" w:fill="auto"/>
            <w:noWrap/>
            <w:vAlign w:val="bottom"/>
            <w:hideMark/>
          </w:tcPr>
          <w:p w14:paraId="1C23B357"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20A3C223"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455B7A2A" w14:textId="77777777" w:rsidR="00D553A4" w:rsidRPr="00C7210E" w:rsidRDefault="00D553A4" w:rsidP="00D553A4">
            <w:pPr>
              <w:jc w:val="center"/>
              <w:rPr>
                <w:b/>
                <w:bCs/>
              </w:rPr>
            </w:pPr>
            <w:r w:rsidRPr="00C7210E">
              <w:rPr>
                <w:b/>
                <w:bCs/>
              </w:rPr>
              <w:t xml:space="preserve">        $</w:t>
            </w:r>
          </w:p>
        </w:tc>
      </w:tr>
      <w:tr w:rsidR="00D553A4" w:rsidRPr="00C7210E" w14:paraId="30E70086" w14:textId="77777777" w:rsidTr="00D553A4">
        <w:trPr>
          <w:trHeight w:val="270"/>
        </w:trPr>
        <w:tc>
          <w:tcPr>
            <w:tcW w:w="6641" w:type="dxa"/>
            <w:tcBorders>
              <w:top w:val="nil"/>
              <w:left w:val="nil"/>
              <w:bottom w:val="nil"/>
              <w:right w:val="nil"/>
            </w:tcBorders>
            <w:shd w:val="clear" w:color="auto" w:fill="auto"/>
            <w:noWrap/>
            <w:vAlign w:val="bottom"/>
            <w:hideMark/>
          </w:tcPr>
          <w:p w14:paraId="4D57D0FE" w14:textId="77777777" w:rsidR="00D553A4" w:rsidRPr="00C7210E" w:rsidRDefault="00D553A4" w:rsidP="00D553A4">
            <w:pPr>
              <w:rPr>
                <w:b/>
                <w:bCs/>
              </w:rPr>
            </w:pPr>
            <w:r w:rsidRPr="00C7210E">
              <w:rPr>
                <w:b/>
                <w:bCs/>
              </w:rPr>
              <w:t>COST OF SERVICES</w:t>
            </w:r>
          </w:p>
        </w:tc>
        <w:tc>
          <w:tcPr>
            <w:tcW w:w="883" w:type="dxa"/>
            <w:tcBorders>
              <w:top w:val="nil"/>
              <w:left w:val="nil"/>
              <w:bottom w:val="nil"/>
              <w:right w:val="nil"/>
            </w:tcBorders>
            <w:shd w:val="clear" w:color="auto" w:fill="auto"/>
            <w:noWrap/>
            <w:vAlign w:val="bottom"/>
            <w:hideMark/>
          </w:tcPr>
          <w:p w14:paraId="3CF97E4F"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4A6F74F7" w14:textId="77777777" w:rsidR="00D553A4" w:rsidRPr="00C7210E" w:rsidRDefault="00D553A4" w:rsidP="00D553A4">
            <w:pPr>
              <w:rPr>
                <w:b/>
                <w:bCs/>
              </w:rPr>
            </w:pPr>
          </w:p>
        </w:tc>
      </w:tr>
      <w:tr w:rsidR="00D553A4" w:rsidRPr="00C7210E" w14:paraId="4D028DBA" w14:textId="77777777" w:rsidTr="00D553A4">
        <w:trPr>
          <w:trHeight w:val="270"/>
        </w:trPr>
        <w:tc>
          <w:tcPr>
            <w:tcW w:w="6641" w:type="dxa"/>
            <w:tcBorders>
              <w:top w:val="nil"/>
              <w:left w:val="nil"/>
              <w:bottom w:val="nil"/>
              <w:right w:val="nil"/>
            </w:tcBorders>
            <w:shd w:val="clear" w:color="auto" w:fill="auto"/>
            <w:noWrap/>
            <w:vAlign w:val="bottom"/>
            <w:hideMark/>
          </w:tcPr>
          <w:p w14:paraId="290BD186" w14:textId="77777777" w:rsidR="00D553A4" w:rsidRPr="00C7210E" w:rsidRDefault="00D553A4" w:rsidP="00D553A4">
            <w:pPr>
              <w:rPr>
                <w:b/>
                <w:bCs/>
              </w:rPr>
            </w:pPr>
            <w:r w:rsidRPr="00C7210E">
              <w:rPr>
                <w:b/>
                <w:bCs/>
              </w:rPr>
              <w:t>Expenses</w:t>
            </w:r>
          </w:p>
        </w:tc>
        <w:tc>
          <w:tcPr>
            <w:tcW w:w="883" w:type="dxa"/>
            <w:tcBorders>
              <w:top w:val="nil"/>
              <w:left w:val="nil"/>
              <w:bottom w:val="nil"/>
              <w:right w:val="nil"/>
            </w:tcBorders>
            <w:shd w:val="clear" w:color="auto" w:fill="auto"/>
            <w:noWrap/>
            <w:vAlign w:val="bottom"/>
            <w:hideMark/>
          </w:tcPr>
          <w:p w14:paraId="4571C80A"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3913F09D" w14:textId="77777777" w:rsidR="00D553A4" w:rsidRPr="00C7210E" w:rsidRDefault="00D553A4" w:rsidP="00D553A4">
            <w:pPr>
              <w:rPr>
                <w:b/>
                <w:bCs/>
              </w:rPr>
            </w:pPr>
          </w:p>
        </w:tc>
      </w:tr>
      <w:tr w:rsidR="00D553A4" w:rsidRPr="00C7210E" w14:paraId="7D563FF1" w14:textId="77777777" w:rsidTr="00D553A4">
        <w:trPr>
          <w:trHeight w:val="270"/>
        </w:trPr>
        <w:tc>
          <w:tcPr>
            <w:tcW w:w="6641" w:type="dxa"/>
            <w:tcBorders>
              <w:top w:val="nil"/>
              <w:left w:val="nil"/>
              <w:bottom w:val="nil"/>
              <w:right w:val="nil"/>
            </w:tcBorders>
            <w:shd w:val="clear" w:color="auto" w:fill="auto"/>
            <w:noWrap/>
            <w:vAlign w:val="bottom"/>
            <w:hideMark/>
          </w:tcPr>
          <w:p w14:paraId="7603F87A" w14:textId="77777777" w:rsidR="00D553A4" w:rsidRPr="00C7210E" w:rsidRDefault="00D553A4" w:rsidP="00D553A4">
            <w:pPr>
              <w:ind w:firstLineChars="100" w:firstLine="240"/>
            </w:pPr>
            <w:r w:rsidRPr="00C7210E">
              <w:t>Employee benefits expense</w:t>
            </w:r>
          </w:p>
        </w:tc>
        <w:tc>
          <w:tcPr>
            <w:tcW w:w="883" w:type="dxa"/>
            <w:tcBorders>
              <w:top w:val="nil"/>
              <w:left w:val="nil"/>
              <w:bottom w:val="nil"/>
              <w:right w:val="nil"/>
            </w:tcBorders>
            <w:shd w:val="clear" w:color="auto" w:fill="auto"/>
            <w:noWrap/>
            <w:vAlign w:val="bottom"/>
            <w:hideMark/>
          </w:tcPr>
          <w:p w14:paraId="11604D58"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3683E789" w14:textId="77777777" w:rsidR="00D553A4" w:rsidRPr="00C7210E" w:rsidRDefault="00D553A4" w:rsidP="00D553A4">
            <w:pPr>
              <w:jc w:val="right"/>
            </w:pPr>
            <w:r>
              <w:t xml:space="preserve">      2,031</w:t>
            </w:r>
            <w:r w:rsidRPr="00C7210E">
              <w:t xml:space="preserve">,919 </w:t>
            </w:r>
          </w:p>
        </w:tc>
      </w:tr>
      <w:tr w:rsidR="00D553A4" w:rsidRPr="00C7210E" w14:paraId="3C36BA75" w14:textId="77777777" w:rsidTr="00D553A4">
        <w:trPr>
          <w:trHeight w:val="270"/>
        </w:trPr>
        <w:tc>
          <w:tcPr>
            <w:tcW w:w="6641" w:type="dxa"/>
            <w:tcBorders>
              <w:top w:val="nil"/>
              <w:left w:val="nil"/>
              <w:bottom w:val="nil"/>
              <w:right w:val="nil"/>
            </w:tcBorders>
            <w:shd w:val="clear" w:color="auto" w:fill="auto"/>
            <w:noWrap/>
            <w:vAlign w:val="bottom"/>
            <w:hideMark/>
          </w:tcPr>
          <w:p w14:paraId="70E00432" w14:textId="77777777" w:rsidR="00D553A4" w:rsidRPr="00C7210E" w:rsidRDefault="00D553A4" w:rsidP="00D553A4">
            <w:pPr>
              <w:ind w:firstLineChars="100" w:firstLine="240"/>
            </w:pPr>
            <w:r w:rsidRPr="00C7210E">
              <w:t>Supplies and services</w:t>
            </w:r>
          </w:p>
        </w:tc>
        <w:tc>
          <w:tcPr>
            <w:tcW w:w="883" w:type="dxa"/>
            <w:tcBorders>
              <w:top w:val="nil"/>
              <w:left w:val="nil"/>
              <w:bottom w:val="nil"/>
              <w:right w:val="nil"/>
            </w:tcBorders>
            <w:shd w:val="clear" w:color="auto" w:fill="auto"/>
            <w:noWrap/>
            <w:vAlign w:val="bottom"/>
            <w:hideMark/>
          </w:tcPr>
          <w:p w14:paraId="5D0DF7E9"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7BEC8852" w14:textId="77777777" w:rsidR="00D553A4" w:rsidRPr="00C7210E" w:rsidRDefault="00D553A4" w:rsidP="00D553A4">
            <w:pPr>
              <w:jc w:val="right"/>
            </w:pPr>
            <w:r w:rsidRPr="00C7210E">
              <w:t xml:space="preserve">         3</w:t>
            </w:r>
            <w:r>
              <w:t>92</w:t>
            </w:r>
            <w:r w:rsidRPr="00C7210E">
              <w:t>,</w:t>
            </w:r>
            <w:r>
              <w:t>4</w:t>
            </w:r>
            <w:r w:rsidRPr="00C7210E">
              <w:t xml:space="preserve">37 </w:t>
            </w:r>
          </w:p>
        </w:tc>
      </w:tr>
      <w:tr w:rsidR="00D553A4" w:rsidRPr="00C7210E" w14:paraId="4657E1D6" w14:textId="77777777" w:rsidTr="00D553A4">
        <w:trPr>
          <w:trHeight w:val="270"/>
        </w:trPr>
        <w:tc>
          <w:tcPr>
            <w:tcW w:w="6641" w:type="dxa"/>
            <w:tcBorders>
              <w:top w:val="nil"/>
              <w:left w:val="nil"/>
              <w:bottom w:val="nil"/>
              <w:right w:val="nil"/>
            </w:tcBorders>
            <w:shd w:val="clear" w:color="auto" w:fill="auto"/>
            <w:noWrap/>
            <w:vAlign w:val="bottom"/>
            <w:hideMark/>
          </w:tcPr>
          <w:p w14:paraId="1A9C0056" w14:textId="77777777" w:rsidR="00D553A4" w:rsidRPr="00C7210E" w:rsidRDefault="00D553A4" w:rsidP="00D553A4">
            <w:pPr>
              <w:ind w:firstLineChars="100" w:firstLine="240"/>
            </w:pPr>
            <w:r w:rsidRPr="00C7210E">
              <w:t>Depreciation expense</w:t>
            </w:r>
          </w:p>
        </w:tc>
        <w:tc>
          <w:tcPr>
            <w:tcW w:w="883" w:type="dxa"/>
            <w:tcBorders>
              <w:top w:val="nil"/>
              <w:left w:val="nil"/>
              <w:bottom w:val="nil"/>
              <w:right w:val="nil"/>
            </w:tcBorders>
            <w:shd w:val="clear" w:color="auto" w:fill="auto"/>
            <w:noWrap/>
            <w:vAlign w:val="bottom"/>
            <w:hideMark/>
          </w:tcPr>
          <w:p w14:paraId="6DC590F2"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4F568C79" w14:textId="77777777" w:rsidR="00D553A4" w:rsidRPr="00C7210E" w:rsidRDefault="00D553A4" w:rsidP="00D553A4">
            <w:pPr>
              <w:jc w:val="right"/>
            </w:pPr>
            <w:r w:rsidRPr="00C7210E">
              <w:t xml:space="preserve">              2,552 </w:t>
            </w:r>
          </w:p>
        </w:tc>
      </w:tr>
      <w:tr w:rsidR="00D553A4" w:rsidRPr="00C7210E" w14:paraId="5D8F4BB0" w14:textId="77777777" w:rsidTr="00D553A4">
        <w:trPr>
          <w:trHeight w:val="270"/>
        </w:trPr>
        <w:tc>
          <w:tcPr>
            <w:tcW w:w="6641" w:type="dxa"/>
            <w:tcBorders>
              <w:top w:val="nil"/>
              <w:left w:val="nil"/>
              <w:bottom w:val="nil"/>
              <w:right w:val="nil"/>
            </w:tcBorders>
            <w:shd w:val="clear" w:color="auto" w:fill="auto"/>
            <w:noWrap/>
            <w:vAlign w:val="bottom"/>
            <w:hideMark/>
          </w:tcPr>
          <w:p w14:paraId="347FAD74" w14:textId="77777777" w:rsidR="00D553A4" w:rsidRPr="00C7210E" w:rsidRDefault="00D553A4" w:rsidP="00D553A4">
            <w:pPr>
              <w:ind w:firstLineChars="100" w:firstLine="240"/>
            </w:pPr>
            <w:r w:rsidRPr="00C7210E">
              <w:t>Repairs, maintenance and consumable equipment</w:t>
            </w:r>
          </w:p>
        </w:tc>
        <w:tc>
          <w:tcPr>
            <w:tcW w:w="883" w:type="dxa"/>
            <w:tcBorders>
              <w:top w:val="nil"/>
              <w:left w:val="nil"/>
              <w:bottom w:val="nil"/>
              <w:right w:val="nil"/>
            </w:tcBorders>
            <w:shd w:val="clear" w:color="auto" w:fill="auto"/>
            <w:noWrap/>
            <w:vAlign w:val="bottom"/>
            <w:hideMark/>
          </w:tcPr>
          <w:p w14:paraId="212E0566"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7D91CDC0" w14:textId="77777777" w:rsidR="00D553A4" w:rsidRPr="00C7210E" w:rsidRDefault="00D553A4" w:rsidP="00D553A4">
            <w:pPr>
              <w:jc w:val="right"/>
            </w:pPr>
            <w:r w:rsidRPr="00C7210E">
              <w:t xml:space="preserve">              12,577 </w:t>
            </w:r>
          </w:p>
        </w:tc>
      </w:tr>
      <w:tr w:rsidR="00D553A4" w:rsidRPr="00C7210E" w14:paraId="473634D5" w14:textId="77777777" w:rsidTr="00D553A4">
        <w:trPr>
          <w:trHeight w:val="270"/>
        </w:trPr>
        <w:tc>
          <w:tcPr>
            <w:tcW w:w="6641" w:type="dxa"/>
            <w:tcBorders>
              <w:top w:val="nil"/>
              <w:left w:val="nil"/>
              <w:bottom w:val="nil"/>
              <w:right w:val="nil"/>
            </w:tcBorders>
            <w:shd w:val="clear" w:color="auto" w:fill="auto"/>
            <w:noWrap/>
            <w:vAlign w:val="bottom"/>
            <w:hideMark/>
          </w:tcPr>
          <w:p w14:paraId="5D579267" w14:textId="77777777" w:rsidR="00D553A4" w:rsidRPr="00C7210E" w:rsidRDefault="00D553A4" w:rsidP="00D553A4">
            <w:pPr>
              <w:ind w:firstLineChars="100" w:firstLine="240"/>
            </w:pPr>
            <w:r w:rsidRPr="00C7210E">
              <w:t>Other expenses</w:t>
            </w:r>
          </w:p>
        </w:tc>
        <w:tc>
          <w:tcPr>
            <w:tcW w:w="883" w:type="dxa"/>
            <w:tcBorders>
              <w:top w:val="nil"/>
              <w:left w:val="nil"/>
              <w:bottom w:val="nil"/>
              <w:right w:val="nil"/>
            </w:tcBorders>
            <w:shd w:val="clear" w:color="auto" w:fill="auto"/>
            <w:noWrap/>
            <w:vAlign w:val="bottom"/>
            <w:hideMark/>
          </w:tcPr>
          <w:p w14:paraId="03984FBD" w14:textId="77777777" w:rsidR="00D553A4" w:rsidRPr="00C7210E" w:rsidRDefault="00D553A4" w:rsidP="00D553A4">
            <w:pPr>
              <w:jc w:val="center"/>
            </w:pPr>
          </w:p>
        </w:tc>
        <w:tc>
          <w:tcPr>
            <w:tcW w:w="1902" w:type="dxa"/>
            <w:tcBorders>
              <w:top w:val="nil"/>
              <w:left w:val="nil"/>
              <w:bottom w:val="single" w:sz="4" w:space="0" w:color="auto"/>
              <w:right w:val="nil"/>
            </w:tcBorders>
            <w:shd w:val="clear" w:color="auto" w:fill="auto"/>
            <w:noWrap/>
            <w:vAlign w:val="bottom"/>
            <w:hideMark/>
          </w:tcPr>
          <w:p w14:paraId="0537C2BB" w14:textId="77777777" w:rsidR="00D553A4" w:rsidRPr="00C7210E" w:rsidRDefault="00D553A4" w:rsidP="00D553A4">
            <w:pPr>
              <w:jc w:val="right"/>
            </w:pPr>
            <w:r w:rsidRPr="00C7210E">
              <w:t xml:space="preserve">         5</w:t>
            </w:r>
            <w:r>
              <w:t>32</w:t>
            </w:r>
            <w:r w:rsidRPr="00C7210E">
              <w:t>,</w:t>
            </w:r>
            <w:r>
              <w:t>360</w:t>
            </w:r>
            <w:r w:rsidRPr="00C7210E">
              <w:t xml:space="preserve"> </w:t>
            </w:r>
          </w:p>
        </w:tc>
      </w:tr>
      <w:tr w:rsidR="00D553A4" w:rsidRPr="00C7210E" w14:paraId="09D3826F" w14:textId="77777777" w:rsidTr="00D553A4">
        <w:trPr>
          <w:trHeight w:val="270"/>
        </w:trPr>
        <w:tc>
          <w:tcPr>
            <w:tcW w:w="6641" w:type="dxa"/>
            <w:tcBorders>
              <w:top w:val="nil"/>
              <w:left w:val="nil"/>
              <w:bottom w:val="nil"/>
              <w:right w:val="nil"/>
            </w:tcBorders>
            <w:shd w:val="clear" w:color="auto" w:fill="auto"/>
            <w:noWrap/>
            <w:vAlign w:val="bottom"/>
            <w:hideMark/>
          </w:tcPr>
          <w:p w14:paraId="0595B25D" w14:textId="77777777" w:rsidR="00D553A4" w:rsidRPr="00C7210E" w:rsidRDefault="00D553A4" w:rsidP="00D553A4">
            <w:pPr>
              <w:rPr>
                <w:b/>
                <w:bCs/>
              </w:rPr>
            </w:pPr>
            <w:r w:rsidRPr="00C7210E">
              <w:rPr>
                <w:b/>
                <w:bCs/>
              </w:rPr>
              <w:t>Total cost of services</w:t>
            </w:r>
          </w:p>
        </w:tc>
        <w:tc>
          <w:tcPr>
            <w:tcW w:w="883" w:type="dxa"/>
            <w:tcBorders>
              <w:top w:val="nil"/>
              <w:left w:val="nil"/>
              <w:bottom w:val="nil"/>
              <w:right w:val="nil"/>
            </w:tcBorders>
            <w:shd w:val="clear" w:color="auto" w:fill="auto"/>
            <w:noWrap/>
            <w:vAlign w:val="bottom"/>
            <w:hideMark/>
          </w:tcPr>
          <w:p w14:paraId="5AE84B3D"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1C9B3882" w14:textId="77777777" w:rsidR="00D553A4" w:rsidRPr="00C7210E" w:rsidRDefault="00D553A4" w:rsidP="00D553A4">
            <w:pPr>
              <w:jc w:val="right"/>
              <w:rPr>
                <w:b/>
                <w:bCs/>
              </w:rPr>
            </w:pPr>
            <w:r w:rsidRPr="00C7210E">
              <w:rPr>
                <w:b/>
                <w:bCs/>
              </w:rPr>
              <w:t xml:space="preserve">      2,971,845 </w:t>
            </w:r>
          </w:p>
        </w:tc>
      </w:tr>
      <w:tr w:rsidR="00D553A4" w:rsidRPr="00C7210E" w14:paraId="57E7BF9E" w14:textId="77777777" w:rsidTr="00D553A4">
        <w:trPr>
          <w:trHeight w:val="270"/>
        </w:trPr>
        <w:tc>
          <w:tcPr>
            <w:tcW w:w="6641" w:type="dxa"/>
            <w:tcBorders>
              <w:top w:val="nil"/>
              <w:left w:val="nil"/>
              <w:bottom w:val="nil"/>
              <w:right w:val="nil"/>
            </w:tcBorders>
            <w:shd w:val="clear" w:color="auto" w:fill="auto"/>
            <w:noWrap/>
            <w:vAlign w:val="bottom"/>
            <w:hideMark/>
          </w:tcPr>
          <w:p w14:paraId="123FA070"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2DFAA070"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02E9A190" w14:textId="77777777" w:rsidR="00D553A4" w:rsidRPr="00C7210E" w:rsidRDefault="00D553A4" w:rsidP="00D553A4">
            <w:pPr>
              <w:jc w:val="right"/>
              <w:rPr>
                <w:b/>
                <w:bCs/>
              </w:rPr>
            </w:pPr>
          </w:p>
        </w:tc>
      </w:tr>
      <w:tr w:rsidR="00D553A4" w:rsidRPr="00C7210E" w14:paraId="08130D76" w14:textId="77777777" w:rsidTr="00D553A4">
        <w:trPr>
          <w:trHeight w:val="270"/>
        </w:trPr>
        <w:tc>
          <w:tcPr>
            <w:tcW w:w="6641" w:type="dxa"/>
            <w:tcBorders>
              <w:top w:val="nil"/>
              <w:left w:val="nil"/>
              <w:bottom w:val="nil"/>
              <w:right w:val="nil"/>
            </w:tcBorders>
            <w:shd w:val="clear" w:color="auto" w:fill="auto"/>
            <w:noWrap/>
            <w:vAlign w:val="bottom"/>
            <w:hideMark/>
          </w:tcPr>
          <w:p w14:paraId="70AEF3FA" w14:textId="77777777" w:rsidR="00D553A4" w:rsidRPr="00C7210E" w:rsidRDefault="00D553A4" w:rsidP="00D553A4">
            <w:pPr>
              <w:rPr>
                <w:b/>
                <w:bCs/>
              </w:rPr>
            </w:pPr>
            <w:r w:rsidRPr="00C7210E">
              <w:rPr>
                <w:b/>
                <w:bCs/>
              </w:rPr>
              <w:t>INCOME</w:t>
            </w:r>
          </w:p>
        </w:tc>
        <w:tc>
          <w:tcPr>
            <w:tcW w:w="883" w:type="dxa"/>
            <w:tcBorders>
              <w:top w:val="nil"/>
              <w:left w:val="nil"/>
              <w:bottom w:val="nil"/>
              <w:right w:val="nil"/>
            </w:tcBorders>
            <w:shd w:val="clear" w:color="auto" w:fill="auto"/>
            <w:noWrap/>
            <w:vAlign w:val="bottom"/>
            <w:hideMark/>
          </w:tcPr>
          <w:p w14:paraId="02D2BE07"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69D0BDED" w14:textId="77777777" w:rsidR="00D553A4" w:rsidRPr="00C7210E" w:rsidRDefault="00D553A4" w:rsidP="00D553A4">
            <w:pPr>
              <w:jc w:val="right"/>
              <w:rPr>
                <w:b/>
                <w:bCs/>
              </w:rPr>
            </w:pPr>
          </w:p>
        </w:tc>
      </w:tr>
      <w:tr w:rsidR="00D553A4" w:rsidRPr="00C7210E" w14:paraId="6AD4E7FC" w14:textId="77777777" w:rsidTr="00D553A4">
        <w:trPr>
          <w:trHeight w:val="270"/>
        </w:trPr>
        <w:tc>
          <w:tcPr>
            <w:tcW w:w="6641" w:type="dxa"/>
            <w:tcBorders>
              <w:top w:val="nil"/>
              <w:left w:val="nil"/>
              <w:bottom w:val="nil"/>
              <w:right w:val="nil"/>
            </w:tcBorders>
            <w:shd w:val="clear" w:color="auto" w:fill="auto"/>
            <w:noWrap/>
            <w:vAlign w:val="bottom"/>
            <w:hideMark/>
          </w:tcPr>
          <w:p w14:paraId="5DF8229C" w14:textId="77777777" w:rsidR="00D553A4" w:rsidRPr="00C7210E" w:rsidRDefault="00D553A4" w:rsidP="00D553A4">
            <w:pPr>
              <w:rPr>
                <w:b/>
                <w:bCs/>
              </w:rPr>
            </w:pPr>
            <w:r w:rsidRPr="00C7210E">
              <w:rPr>
                <w:b/>
                <w:bCs/>
              </w:rPr>
              <w:t>Revenue</w:t>
            </w:r>
          </w:p>
        </w:tc>
        <w:tc>
          <w:tcPr>
            <w:tcW w:w="883" w:type="dxa"/>
            <w:tcBorders>
              <w:top w:val="nil"/>
              <w:left w:val="nil"/>
              <w:bottom w:val="nil"/>
              <w:right w:val="nil"/>
            </w:tcBorders>
            <w:shd w:val="clear" w:color="auto" w:fill="auto"/>
            <w:noWrap/>
            <w:vAlign w:val="bottom"/>
            <w:hideMark/>
          </w:tcPr>
          <w:p w14:paraId="1354A419"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31281C5D" w14:textId="77777777" w:rsidR="00D553A4" w:rsidRPr="00C7210E" w:rsidRDefault="00D553A4" w:rsidP="00D553A4">
            <w:pPr>
              <w:jc w:val="right"/>
              <w:rPr>
                <w:b/>
                <w:bCs/>
              </w:rPr>
            </w:pPr>
          </w:p>
        </w:tc>
      </w:tr>
      <w:tr w:rsidR="00D553A4" w:rsidRPr="00C7210E" w14:paraId="54AB192A" w14:textId="77777777" w:rsidTr="00D553A4">
        <w:trPr>
          <w:trHeight w:val="270"/>
        </w:trPr>
        <w:tc>
          <w:tcPr>
            <w:tcW w:w="6641" w:type="dxa"/>
            <w:tcBorders>
              <w:top w:val="nil"/>
              <w:left w:val="nil"/>
              <w:bottom w:val="nil"/>
              <w:right w:val="nil"/>
            </w:tcBorders>
            <w:shd w:val="clear" w:color="auto" w:fill="auto"/>
            <w:noWrap/>
            <w:vAlign w:val="bottom"/>
            <w:hideMark/>
          </w:tcPr>
          <w:p w14:paraId="04D4A457" w14:textId="77777777" w:rsidR="00D553A4" w:rsidRPr="00C7210E" w:rsidRDefault="00D553A4" w:rsidP="00D553A4">
            <w:pPr>
              <w:ind w:firstLineChars="100" w:firstLine="240"/>
            </w:pPr>
            <w:r w:rsidRPr="00C7210E">
              <w:t>Commonwealth grants and contributions</w:t>
            </w:r>
          </w:p>
        </w:tc>
        <w:tc>
          <w:tcPr>
            <w:tcW w:w="883" w:type="dxa"/>
            <w:tcBorders>
              <w:top w:val="nil"/>
              <w:left w:val="nil"/>
              <w:bottom w:val="nil"/>
              <w:right w:val="nil"/>
            </w:tcBorders>
            <w:shd w:val="clear" w:color="auto" w:fill="auto"/>
            <w:noWrap/>
            <w:vAlign w:val="bottom"/>
            <w:hideMark/>
          </w:tcPr>
          <w:p w14:paraId="6CB13F65" w14:textId="77777777" w:rsidR="00D553A4" w:rsidRPr="00C7210E" w:rsidRDefault="00D553A4" w:rsidP="00D553A4">
            <w:pPr>
              <w:jc w:val="center"/>
            </w:pPr>
            <w:r w:rsidRPr="00C7210E">
              <w:t>1</w:t>
            </w:r>
          </w:p>
        </w:tc>
        <w:tc>
          <w:tcPr>
            <w:tcW w:w="1902" w:type="dxa"/>
            <w:tcBorders>
              <w:top w:val="nil"/>
              <w:left w:val="nil"/>
              <w:bottom w:val="nil"/>
              <w:right w:val="nil"/>
            </w:tcBorders>
            <w:shd w:val="clear" w:color="auto" w:fill="auto"/>
            <w:noWrap/>
            <w:vAlign w:val="bottom"/>
            <w:hideMark/>
          </w:tcPr>
          <w:p w14:paraId="66DA02D2" w14:textId="77777777" w:rsidR="00D553A4" w:rsidRPr="00C7210E" w:rsidRDefault="00D553A4" w:rsidP="00D553A4">
            <w:pPr>
              <w:jc w:val="right"/>
            </w:pPr>
            <w:r w:rsidRPr="00C7210E">
              <w:t xml:space="preserve">            36,771 </w:t>
            </w:r>
          </w:p>
        </w:tc>
      </w:tr>
      <w:tr w:rsidR="00D553A4" w:rsidRPr="00C7210E" w14:paraId="3FCCDED8" w14:textId="77777777" w:rsidTr="00D553A4">
        <w:trPr>
          <w:trHeight w:val="270"/>
        </w:trPr>
        <w:tc>
          <w:tcPr>
            <w:tcW w:w="6641" w:type="dxa"/>
            <w:tcBorders>
              <w:top w:val="nil"/>
              <w:left w:val="nil"/>
              <w:bottom w:val="nil"/>
              <w:right w:val="nil"/>
            </w:tcBorders>
            <w:shd w:val="clear" w:color="auto" w:fill="auto"/>
            <w:noWrap/>
            <w:vAlign w:val="bottom"/>
            <w:hideMark/>
          </w:tcPr>
          <w:p w14:paraId="42F14928" w14:textId="77777777" w:rsidR="00D553A4" w:rsidRPr="00C7210E" w:rsidRDefault="00D553A4" w:rsidP="00D553A4">
            <w:pPr>
              <w:ind w:firstLineChars="100" w:firstLine="240"/>
            </w:pPr>
            <w:r w:rsidRPr="00C7210E">
              <w:t>Other revenue</w:t>
            </w:r>
          </w:p>
        </w:tc>
        <w:tc>
          <w:tcPr>
            <w:tcW w:w="883" w:type="dxa"/>
            <w:tcBorders>
              <w:top w:val="nil"/>
              <w:left w:val="nil"/>
              <w:bottom w:val="nil"/>
              <w:right w:val="nil"/>
            </w:tcBorders>
            <w:shd w:val="clear" w:color="auto" w:fill="auto"/>
            <w:noWrap/>
            <w:vAlign w:val="bottom"/>
            <w:hideMark/>
          </w:tcPr>
          <w:p w14:paraId="3D9068C3" w14:textId="77777777" w:rsidR="00D553A4" w:rsidRPr="00C7210E" w:rsidRDefault="00D553A4" w:rsidP="00D553A4">
            <w:pPr>
              <w:jc w:val="center"/>
            </w:pPr>
            <w:r w:rsidRPr="00C7210E">
              <w:t>2</w:t>
            </w:r>
          </w:p>
        </w:tc>
        <w:tc>
          <w:tcPr>
            <w:tcW w:w="1902" w:type="dxa"/>
            <w:tcBorders>
              <w:top w:val="nil"/>
              <w:left w:val="nil"/>
              <w:bottom w:val="single" w:sz="4" w:space="0" w:color="auto"/>
              <w:right w:val="nil"/>
            </w:tcBorders>
            <w:shd w:val="clear" w:color="auto" w:fill="auto"/>
            <w:noWrap/>
            <w:vAlign w:val="bottom"/>
            <w:hideMark/>
          </w:tcPr>
          <w:p w14:paraId="680FC386" w14:textId="77777777" w:rsidR="00D553A4" w:rsidRPr="00C7210E" w:rsidRDefault="00D553A4" w:rsidP="00D553A4">
            <w:pPr>
              <w:jc w:val="right"/>
            </w:pPr>
            <w:r w:rsidRPr="00C7210E">
              <w:t xml:space="preserve">              3,074 </w:t>
            </w:r>
          </w:p>
        </w:tc>
      </w:tr>
      <w:tr w:rsidR="00D553A4" w:rsidRPr="00C7210E" w14:paraId="45766E00" w14:textId="77777777" w:rsidTr="00D553A4">
        <w:trPr>
          <w:trHeight w:val="270"/>
        </w:trPr>
        <w:tc>
          <w:tcPr>
            <w:tcW w:w="6641" w:type="dxa"/>
            <w:tcBorders>
              <w:top w:val="nil"/>
              <w:left w:val="nil"/>
              <w:bottom w:val="nil"/>
              <w:right w:val="nil"/>
            </w:tcBorders>
            <w:shd w:val="clear" w:color="auto" w:fill="auto"/>
            <w:noWrap/>
            <w:vAlign w:val="bottom"/>
            <w:hideMark/>
          </w:tcPr>
          <w:p w14:paraId="318DE547" w14:textId="77777777" w:rsidR="00D553A4" w:rsidRPr="00C7210E" w:rsidRDefault="00D553A4" w:rsidP="00D553A4">
            <w:pPr>
              <w:rPr>
                <w:b/>
                <w:bCs/>
              </w:rPr>
            </w:pPr>
            <w:r w:rsidRPr="00C7210E">
              <w:rPr>
                <w:b/>
                <w:bCs/>
              </w:rPr>
              <w:t>Total revenue</w:t>
            </w:r>
          </w:p>
        </w:tc>
        <w:tc>
          <w:tcPr>
            <w:tcW w:w="883" w:type="dxa"/>
            <w:tcBorders>
              <w:top w:val="nil"/>
              <w:left w:val="nil"/>
              <w:bottom w:val="nil"/>
              <w:right w:val="nil"/>
            </w:tcBorders>
            <w:shd w:val="clear" w:color="auto" w:fill="auto"/>
            <w:noWrap/>
            <w:vAlign w:val="bottom"/>
            <w:hideMark/>
          </w:tcPr>
          <w:p w14:paraId="2BA1A258"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72DDE3BB" w14:textId="77777777" w:rsidR="00D553A4" w:rsidRPr="00C7210E" w:rsidRDefault="00D553A4" w:rsidP="00D553A4">
            <w:pPr>
              <w:jc w:val="right"/>
              <w:rPr>
                <w:b/>
                <w:bCs/>
              </w:rPr>
            </w:pPr>
            <w:r w:rsidRPr="00C7210E">
              <w:rPr>
                <w:b/>
                <w:bCs/>
              </w:rPr>
              <w:t xml:space="preserve">            39,845 </w:t>
            </w:r>
          </w:p>
        </w:tc>
      </w:tr>
      <w:tr w:rsidR="00D553A4" w:rsidRPr="00C7210E" w14:paraId="48ABECF0" w14:textId="77777777" w:rsidTr="00D553A4">
        <w:trPr>
          <w:trHeight w:val="270"/>
        </w:trPr>
        <w:tc>
          <w:tcPr>
            <w:tcW w:w="6641" w:type="dxa"/>
            <w:tcBorders>
              <w:top w:val="nil"/>
              <w:left w:val="nil"/>
              <w:bottom w:val="nil"/>
              <w:right w:val="nil"/>
            </w:tcBorders>
            <w:shd w:val="clear" w:color="auto" w:fill="auto"/>
            <w:noWrap/>
            <w:vAlign w:val="bottom"/>
            <w:hideMark/>
          </w:tcPr>
          <w:p w14:paraId="6B66D395"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62CFF64F"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5F292637" w14:textId="77777777" w:rsidR="00D553A4" w:rsidRPr="00C7210E" w:rsidRDefault="00D553A4" w:rsidP="00D553A4">
            <w:pPr>
              <w:jc w:val="right"/>
              <w:rPr>
                <w:b/>
                <w:bCs/>
              </w:rPr>
            </w:pPr>
          </w:p>
        </w:tc>
      </w:tr>
      <w:tr w:rsidR="00D553A4" w:rsidRPr="00C7210E" w14:paraId="67125932" w14:textId="77777777" w:rsidTr="00D553A4">
        <w:trPr>
          <w:trHeight w:val="270"/>
        </w:trPr>
        <w:tc>
          <w:tcPr>
            <w:tcW w:w="6641" w:type="dxa"/>
            <w:tcBorders>
              <w:top w:val="nil"/>
              <w:left w:val="nil"/>
              <w:bottom w:val="nil"/>
              <w:right w:val="nil"/>
            </w:tcBorders>
            <w:shd w:val="clear" w:color="auto" w:fill="auto"/>
            <w:vAlign w:val="bottom"/>
            <w:hideMark/>
          </w:tcPr>
          <w:p w14:paraId="06AD8EAE" w14:textId="77777777" w:rsidR="00D553A4" w:rsidRPr="00C7210E" w:rsidRDefault="00D553A4" w:rsidP="00D553A4">
            <w:pPr>
              <w:rPr>
                <w:b/>
                <w:bCs/>
              </w:rPr>
            </w:pPr>
            <w:r w:rsidRPr="00C7210E">
              <w:rPr>
                <w:b/>
                <w:bCs/>
              </w:rPr>
              <w:t>Total income other than income from State Government</w:t>
            </w:r>
          </w:p>
        </w:tc>
        <w:tc>
          <w:tcPr>
            <w:tcW w:w="883" w:type="dxa"/>
            <w:tcBorders>
              <w:top w:val="nil"/>
              <w:left w:val="nil"/>
              <w:bottom w:val="nil"/>
              <w:right w:val="nil"/>
            </w:tcBorders>
            <w:shd w:val="clear" w:color="auto" w:fill="auto"/>
            <w:vAlign w:val="bottom"/>
            <w:hideMark/>
          </w:tcPr>
          <w:p w14:paraId="4B47545F" w14:textId="77777777" w:rsidR="00D553A4" w:rsidRPr="00C7210E" w:rsidRDefault="00D553A4" w:rsidP="00D553A4">
            <w:pPr>
              <w:jc w:val="center"/>
              <w:rPr>
                <w:b/>
                <w:bCs/>
              </w:rPr>
            </w:pPr>
          </w:p>
        </w:tc>
        <w:tc>
          <w:tcPr>
            <w:tcW w:w="1902" w:type="dxa"/>
            <w:tcBorders>
              <w:top w:val="single" w:sz="4" w:space="0" w:color="auto"/>
              <w:left w:val="nil"/>
              <w:bottom w:val="nil"/>
              <w:right w:val="nil"/>
            </w:tcBorders>
            <w:shd w:val="clear" w:color="auto" w:fill="auto"/>
            <w:noWrap/>
            <w:vAlign w:val="bottom"/>
            <w:hideMark/>
          </w:tcPr>
          <w:p w14:paraId="0A7C8BF8" w14:textId="77777777" w:rsidR="00D553A4" w:rsidRPr="00C7210E" w:rsidRDefault="00D553A4" w:rsidP="00D553A4">
            <w:pPr>
              <w:jc w:val="right"/>
              <w:rPr>
                <w:b/>
                <w:bCs/>
              </w:rPr>
            </w:pPr>
            <w:r w:rsidRPr="00C7210E">
              <w:rPr>
                <w:b/>
                <w:bCs/>
              </w:rPr>
              <w:t xml:space="preserve">            39,845 </w:t>
            </w:r>
          </w:p>
        </w:tc>
      </w:tr>
      <w:tr w:rsidR="00D553A4" w:rsidRPr="00C7210E" w14:paraId="0A8AC44B" w14:textId="77777777" w:rsidTr="00D553A4">
        <w:trPr>
          <w:trHeight w:val="270"/>
        </w:trPr>
        <w:tc>
          <w:tcPr>
            <w:tcW w:w="6641" w:type="dxa"/>
            <w:tcBorders>
              <w:top w:val="nil"/>
              <w:left w:val="nil"/>
              <w:bottom w:val="nil"/>
              <w:right w:val="nil"/>
            </w:tcBorders>
            <w:shd w:val="clear" w:color="auto" w:fill="auto"/>
            <w:noWrap/>
            <w:vAlign w:val="bottom"/>
            <w:hideMark/>
          </w:tcPr>
          <w:p w14:paraId="45F4C488" w14:textId="77777777" w:rsidR="00D553A4" w:rsidRPr="00C7210E" w:rsidRDefault="00D553A4" w:rsidP="00D553A4">
            <w:pPr>
              <w:rPr>
                <w:b/>
                <w:bCs/>
              </w:rPr>
            </w:pPr>
            <w:r w:rsidRPr="00C7210E">
              <w:rPr>
                <w:b/>
                <w:bCs/>
              </w:rPr>
              <w:t>NET COST OF SERVICE</w:t>
            </w:r>
          </w:p>
        </w:tc>
        <w:tc>
          <w:tcPr>
            <w:tcW w:w="883" w:type="dxa"/>
            <w:tcBorders>
              <w:top w:val="nil"/>
              <w:left w:val="nil"/>
              <w:bottom w:val="nil"/>
              <w:right w:val="nil"/>
            </w:tcBorders>
            <w:shd w:val="clear" w:color="auto" w:fill="auto"/>
            <w:noWrap/>
            <w:vAlign w:val="bottom"/>
            <w:hideMark/>
          </w:tcPr>
          <w:p w14:paraId="5A24686D" w14:textId="77777777" w:rsidR="00D553A4" w:rsidRPr="00C7210E" w:rsidRDefault="00D553A4" w:rsidP="00D553A4">
            <w:pPr>
              <w:jc w:val="center"/>
              <w:rPr>
                <w:b/>
                <w:bCs/>
              </w:rPr>
            </w:pPr>
          </w:p>
        </w:tc>
        <w:tc>
          <w:tcPr>
            <w:tcW w:w="1902" w:type="dxa"/>
            <w:tcBorders>
              <w:top w:val="single" w:sz="4" w:space="0" w:color="auto"/>
              <w:left w:val="nil"/>
              <w:bottom w:val="single" w:sz="4" w:space="0" w:color="auto"/>
              <w:right w:val="nil"/>
            </w:tcBorders>
            <w:shd w:val="clear" w:color="auto" w:fill="auto"/>
            <w:noWrap/>
            <w:vAlign w:val="bottom"/>
            <w:hideMark/>
          </w:tcPr>
          <w:p w14:paraId="41C70154" w14:textId="77777777" w:rsidR="00D553A4" w:rsidRPr="00C7210E" w:rsidRDefault="00D553A4" w:rsidP="00D553A4">
            <w:pPr>
              <w:jc w:val="right"/>
              <w:rPr>
                <w:b/>
                <w:bCs/>
              </w:rPr>
            </w:pPr>
            <w:r w:rsidRPr="00C7210E">
              <w:rPr>
                <w:b/>
                <w:bCs/>
              </w:rPr>
              <w:t xml:space="preserve">      2,932,000 </w:t>
            </w:r>
          </w:p>
        </w:tc>
      </w:tr>
      <w:tr w:rsidR="00D553A4" w:rsidRPr="00C7210E" w14:paraId="531FC76B" w14:textId="77777777" w:rsidTr="00D553A4">
        <w:trPr>
          <w:trHeight w:val="270"/>
        </w:trPr>
        <w:tc>
          <w:tcPr>
            <w:tcW w:w="6641" w:type="dxa"/>
            <w:tcBorders>
              <w:top w:val="nil"/>
              <w:left w:val="nil"/>
              <w:bottom w:val="nil"/>
              <w:right w:val="nil"/>
            </w:tcBorders>
            <w:shd w:val="clear" w:color="auto" w:fill="auto"/>
            <w:noWrap/>
            <w:vAlign w:val="bottom"/>
            <w:hideMark/>
          </w:tcPr>
          <w:p w14:paraId="08991D62"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7508EB8D"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72416DD7" w14:textId="77777777" w:rsidR="00D553A4" w:rsidRPr="00C7210E" w:rsidRDefault="00D553A4" w:rsidP="00D553A4">
            <w:pPr>
              <w:jc w:val="right"/>
              <w:rPr>
                <w:b/>
                <w:bCs/>
              </w:rPr>
            </w:pPr>
          </w:p>
        </w:tc>
      </w:tr>
      <w:tr w:rsidR="00D553A4" w:rsidRPr="00C7210E" w14:paraId="1C423CC4" w14:textId="77777777" w:rsidTr="00D553A4">
        <w:trPr>
          <w:trHeight w:val="270"/>
        </w:trPr>
        <w:tc>
          <w:tcPr>
            <w:tcW w:w="6641" w:type="dxa"/>
            <w:tcBorders>
              <w:top w:val="nil"/>
              <w:left w:val="nil"/>
              <w:bottom w:val="nil"/>
              <w:right w:val="nil"/>
            </w:tcBorders>
            <w:shd w:val="clear" w:color="auto" w:fill="auto"/>
            <w:noWrap/>
            <w:vAlign w:val="bottom"/>
            <w:hideMark/>
          </w:tcPr>
          <w:p w14:paraId="05322685" w14:textId="77777777" w:rsidR="00D553A4" w:rsidRPr="00C7210E" w:rsidRDefault="00D553A4" w:rsidP="00D553A4">
            <w:pPr>
              <w:rPr>
                <w:b/>
                <w:bCs/>
              </w:rPr>
            </w:pPr>
            <w:r w:rsidRPr="00C7210E">
              <w:rPr>
                <w:b/>
                <w:bCs/>
              </w:rPr>
              <w:t>Income from State Government</w:t>
            </w:r>
          </w:p>
        </w:tc>
        <w:tc>
          <w:tcPr>
            <w:tcW w:w="883" w:type="dxa"/>
            <w:tcBorders>
              <w:top w:val="nil"/>
              <w:left w:val="nil"/>
              <w:bottom w:val="nil"/>
              <w:right w:val="nil"/>
            </w:tcBorders>
            <w:shd w:val="clear" w:color="auto" w:fill="auto"/>
            <w:noWrap/>
            <w:vAlign w:val="bottom"/>
            <w:hideMark/>
          </w:tcPr>
          <w:p w14:paraId="6FFC7D34"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445C1945" w14:textId="77777777" w:rsidR="00D553A4" w:rsidRPr="00C7210E" w:rsidRDefault="00D553A4" w:rsidP="00D553A4">
            <w:pPr>
              <w:jc w:val="right"/>
              <w:rPr>
                <w:b/>
                <w:bCs/>
              </w:rPr>
            </w:pPr>
          </w:p>
        </w:tc>
      </w:tr>
      <w:tr w:rsidR="00D553A4" w:rsidRPr="00C7210E" w14:paraId="24E91617" w14:textId="77777777" w:rsidTr="00D553A4">
        <w:trPr>
          <w:trHeight w:val="270"/>
        </w:trPr>
        <w:tc>
          <w:tcPr>
            <w:tcW w:w="6641" w:type="dxa"/>
            <w:tcBorders>
              <w:top w:val="nil"/>
              <w:left w:val="nil"/>
              <w:bottom w:val="nil"/>
              <w:right w:val="nil"/>
            </w:tcBorders>
            <w:shd w:val="clear" w:color="auto" w:fill="auto"/>
            <w:noWrap/>
            <w:vAlign w:val="bottom"/>
            <w:hideMark/>
          </w:tcPr>
          <w:p w14:paraId="3421F6BB" w14:textId="77777777" w:rsidR="00D553A4" w:rsidRPr="00C7210E" w:rsidRDefault="00D553A4" w:rsidP="00D553A4">
            <w:pPr>
              <w:ind w:firstLineChars="100" w:firstLine="240"/>
            </w:pPr>
            <w:r w:rsidRPr="00C7210E">
              <w:t>Service appropriation</w:t>
            </w:r>
          </w:p>
        </w:tc>
        <w:tc>
          <w:tcPr>
            <w:tcW w:w="883" w:type="dxa"/>
            <w:tcBorders>
              <w:top w:val="nil"/>
              <w:left w:val="nil"/>
              <w:bottom w:val="nil"/>
              <w:right w:val="nil"/>
            </w:tcBorders>
            <w:shd w:val="clear" w:color="auto" w:fill="auto"/>
            <w:noWrap/>
            <w:vAlign w:val="bottom"/>
            <w:hideMark/>
          </w:tcPr>
          <w:p w14:paraId="1603415F"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15EFA066" w14:textId="77777777" w:rsidR="00D553A4" w:rsidRPr="00C7210E" w:rsidRDefault="00D553A4" w:rsidP="00D553A4">
            <w:pPr>
              <w:jc w:val="right"/>
            </w:pPr>
            <w:r w:rsidRPr="00C7210E">
              <w:t xml:space="preserve">      2,651,000 </w:t>
            </w:r>
          </w:p>
        </w:tc>
      </w:tr>
      <w:tr w:rsidR="00D553A4" w:rsidRPr="00C7210E" w14:paraId="6816F7FE" w14:textId="77777777" w:rsidTr="00D553A4">
        <w:trPr>
          <w:trHeight w:val="270"/>
        </w:trPr>
        <w:tc>
          <w:tcPr>
            <w:tcW w:w="6641" w:type="dxa"/>
            <w:tcBorders>
              <w:top w:val="nil"/>
              <w:left w:val="nil"/>
              <w:bottom w:val="nil"/>
              <w:right w:val="nil"/>
            </w:tcBorders>
            <w:shd w:val="clear" w:color="auto" w:fill="auto"/>
            <w:noWrap/>
            <w:vAlign w:val="bottom"/>
            <w:hideMark/>
          </w:tcPr>
          <w:p w14:paraId="1D012A34" w14:textId="77777777" w:rsidR="00D553A4" w:rsidRPr="00C7210E" w:rsidRDefault="00D553A4" w:rsidP="00D553A4">
            <w:pPr>
              <w:ind w:firstLineChars="100" w:firstLine="240"/>
            </w:pPr>
            <w:r w:rsidRPr="00C7210E">
              <w:t>Services received free of charge</w:t>
            </w:r>
          </w:p>
        </w:tc>
        <w:tc>
          <w:tcPr>
            <w:tcW w:w="883" w:type="dxa"/>
            <w:tcBorders>
              <w:top w:val="nil"/>
              <w:left w:val="nil"/>
              <w:bottom w:val="nil"/>
              <w:right w:val="nil"/>
            </w:tcBorders>
            <w:shd w:val="clear" w:color="auto" w:fill="auto"/>
            <w:noWrap/>
            <w:vAlign w:val="bottom"/>
            <w:hideMark/>
          </w:tcPr>
          <w:p w14:paraId="50BCC90F" w14:textId="77777777" w:rsidR="00D553A4" w:rsidRPr="00C7210E" w:rsidRDefault="00D553A4" w:rsidP="00D553A4">
            <w:pPr>
              <w:jc w:val="center"/>
            </w:pPr>
            <w:r w:rsidRPr="00C7210E">
              <w:t>3</w:t>
            </w:r>
          </w:p>
        </w:tc>
        <w:tc>
          <w:tcPr>
            <w:tcW w:w="1902" w:type="dxa"/>
            <w:tcBorders>
              <w:top w:val="nil"/>
              <w:left w:val="nil"/>
              <w:bottom w:val="single" w:sz="4" w:space="0" w:color="auto"/>
              <w:right w:val="nil"/>
            </w:tcBorders>
            <w:shd w:val="clear" w:color="auto" w:fill="auto"/>
            <w:noWrap/>
            <w:vAlign w:val="bottom"/>
            <w:hideMark/>
          </w:tcPr>
          <w:p w14:paraId="757A18D1" w14:textId="77777777" w:rsidR="00D553A4" w:rsidRPr="00C7210E" w:rsidRDefault="00D553A4" w:rsidP="00D553A4">
            <w:pPr>
              <w:jc w:val="right"/>
            </w:pPr>
            <w:r w:rsidRPr="00C7210E">
              <w:t xml:space="preserve">         281,000 </w:t>
            </w:r>
          </w:p>
        </w:tc>
      </w:tr>
      <w:tr w:rsidR="00D553A4" w:rsidRPr="00C7210E" w14:paraId="0C17938C" w14:textId="77777777" w:rsidTr="00D553A4">
        <w:trPr>
          <w:trHeight w:val="270"/>
        </w:trPr>
        <w:tc>
          <w:tcPr>
            <w:tcW w:w="6641" w:type="dxa"/>
            <w:tcBorders>
              <w:top w:val="nil"/>
              <w:left w:val="nil"/>
              <w:bottom w:val="nil"/>
              <w:right w:val="nil"/>
            </w:tcBorders>
            <w:shd w:val="clear" w:color="auto" w:fill="auto"/>
            <w:noWrap/>
            <w:vAlign w:val="bottom"/>
            <w:hideMark/>
          </w:tcPr>
          <w:p w14:paraId="5434C508" w14:textId="77777777" w:rsidR="00D553A4" w:rsidRPr="00C7210E" w:rsidRDefault="00D553A4" w:rsidP="00D553A4">
            <w:pPr>
              <w:rPr>
                <w:b/>
                <w:bCs/>
              </w:rPr>
            </w:pPr>
          </w:p>
        </w:tc>
        <w:tc>
          <w:tcPr>
            <w:tcW w:w="883" w:type="dxa"/>
            <w:tcBorders>
              <w:top w:val="nil"/>
              <w:left w:val="nil"/>
              <w:bottom w:val="nil"/>
              <w:right w:val="nil"/>
            </w:tcBorders>
            <w:shd w:val="clear" w:color="auto" w:fill="auto"/>
            <w:noWrap/>
            <w:vAlign w:val="bottom"/>
            <w:hideMark/>
          </w:tcPr>
          <w:p w14:paraId="0777A41E"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13DFCF12" w14:textId="77777777" w:rsidR="00D553A4" w:rsidRPr="00C7210E" w:rsidRDefault="00D553A4" w:rsidP="00D553A4">
            <w:pPr>
              <w:jc w:val="right"/>
              <w:rPr>
                <w:b/>
                <w:bCs/>
              </w:rPr>
            </w:pPr>
            <w:r w:rsidRPr="00C7210E">
              <w:rPr>
                <w:b/>
                <w:bCs/>
              </w:rPr>
              <w:t xml:space="preserve">      2,932,000 </w:t>
            </w:r>
          </w:p>
        </w:tc>
      </w:tr>
      <w:tr w:rsidR="00D553A4" w:rsidRPr="00C7210E" w14:paraId="1CCB6D07" w14:textId="77777777" w:rsidTr="00D553A4">
        <w:trPr>
          <w:trHeight w:val="270"/>
        </w:trPr>
        <w:tc>
          <w:tcPr>
            <w:tcW w:w="6641" w:type="dxa"/>
            <w:tcBorders>
              <w:top w:val="nil"/>
              <w:left w:val="nil"/>
              <w:bottom w:val="nil"/>
              <w:right w:val="nil"/>
            </w:tcBorders>
            <w:shd w:val="clear" w:color="auto" w:fill="auto"/>
            <w:noWrap/>
            <w:vAlign w:val="bottom"/>
            <w:hideMark/>
          </w:tcPr>
          <w:p w14:paraId="7F842990" w14:textId="77777777" w:rsidR="00D553A4" w:rsidRPr="00C7210E" w:rsidRDefault="00D553A4" w:rsidP="00D553A4"/>
        </w:tc>
        <w:tc>
          <w:tcPr>
            <w:tcW w:w="883" w:type="dxa"/>
            <w:tcBorders>
              <w:top w:val="nil"/>
              <w:left w:val="nil"/>
              <w:bottom w:val="nil"/>
              <w:right w:val="nil"/>
            </w:tcBorders>
            <w:shd w:val="clear" w:color="auto" w:fill="auto"/>
            <w:noWrap/>
            <w:vAlign w:val="bottom"/>
            <w:hideMark/>
          </w:tcPr>
          <w:p w14:paraId="0C3B7300"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5FB779E0" w14:textId="77777777" w:rsidR="00D553A4" w:rsidRPr="00C7210E" w:rsidRDefault="00D553A4" w:rsidP="00D553A4">
            <w:pPr>
              <w:jc w:val="right"/>
              <w:rPr>
                <w:b/>
                <w:bCs/>
              </w:rPr>
            </w:pPr>
          </w:p>
        </w:tc>
      </w:tr>
      <w:tr w:rsidR="00D553A4" w:rsidRPr="00C7210E" w14:paraId="2DE3D8B3" w14:textId="77777777" w:rsidTr="00D553A4">
        <w:trPr>
          <w:trHeight w:val="270"/>
        </w:trPr>
        <w:tc>
          <w:tcPr>
            <w:tcW w:w="6641" w:type="dxa"/>
            <w:tcBorders>
              <w:top w:val="nil"/>
              <w:left w:val="nil"/>
              <w:bottom w:val="nil"/>
              <w:right w:val="nil"/>
            </w:tcBorders>
            <w:shd w:val="clear" w:color="auto" w:fill="auto"/>
            <w:noWrap/>
            <w:vAlign w:val="bottom"/>
            <w:hideMark/>
          </w:tcPr>
          <w:p w14:paraId="4322798A" w14:textId="77777777" w:rsidR="00D553A4" w:rsidRPr="00C7210E" w:rsidRDefault="00D553A4" w:rsidP="00D553A4">
            <w:pPr>
              <w:rPr>
                <w:b/>
                <w:bCs/>
              </w:rPr>
            </w:pPr>
            <w:r w:rsidRPr="00C7210E">
              <w:rPr>
                <w:b/>
                <w:bCs/>
              </w:rPr>
              <w:t>SURPLUS/(DEFICIT) FOR THE PERIOD</w:t>
            </w:r>
          </w:p>
        </w:tc>
        <w:tc>
          <w:tcPr>
            <w:tcW w:w="883" w:type="dxa"/>
            <w:tcBorders>
              <w:top w:val="nil"/>
              <w:left w:val="nil"/>
              <w:bottom w:val="nil"/>
              <w:right w:val="nil"/>
            </w:tcBorders>
            <w:shd w:val="clear" w:color="auto" w:fill="auto"/>
            <w:noWrap/>
            <w:vAlign w:val="bottom"/>
            <w:hideMark/>
          </w:tcPr>
          <w:p w14:paraId="1C9D6E5D" w14:textId="77777777" w:rsidR="00D553A4" w:rsidRPr="00C7210E" w:rsidRDefault="00D553A4" w:rsidP="00D553A4">
            <w:pPr>
              <w:jc w:val="center"/>
              <w:rPr>
                <w:b/>
                <w:bCs/>
              </w:rPr>
            </w:pPr>
          </w:p>
        </w:tc>
        <w:tc>
          <w:tcPr>
            <w:tcW w:w="1902" w:type="dxa"/>
            <w:tcBorders>
              <w:top w:val="single" w:sz="4" w:space="0" w:color="auto"/>
              <w:left w:val="nil"/>
              <w:bottom w:val="single" w:sz="8" w:space="0" w:color="auto"/>
              <w:right w:val="nil"/>
            </w:tcBorders>
            <w:shd w:val="clear" w:color="auto" w:fill="auto"/>
            <w:noWrap/>
            <w:vAlign w:val="bottom"/>
            <w:hideMark/>
          </w:tcPr>
          <w:p w14:paraId="5E9FA759" w14:textId="77777777" w:rsidR="00D553A4" w:rsidRPr="00C7210E" w:rsidRDefault="00D553A4" w:rsidP="00D553A4">
            <w:pPr>
              <w:jc w:val="right"/>
              <w:rPr>
                <w:b/>
                <w:bCs/>
              </w:rPr>
            </w:pPr>
            <w:r w:rsidRPr="00C7210E">
              <w:rPr>
                <w:b/>
                <w:bCs/>
              </w:rPr>
              <w:t xml:space="preserve">                     -   </w:t>
            </w:r>
          </w:p>
        </w:tc>
      </w:tr>
      <w:tr w:rsidR="00D553A4" w:rsidRPr="00C7210E" w14:paraId="054D2E72" w14:textId="77777777" w:rsidTr="00D553A4">
        <w:trPr>
          <w:trHeight w:val="270"/>
        </w:trPr>
        <w:tc>
          <w:tcPr>
            <w:tcW w:w="6641" w:type="dxa"/>
            <w:tcBorders>
              <w:top w:val="nil"/>
              <w:left w:val="nil"/>
              <w:bottom w:val="nil"/>
              <w:right w:val="nil"/>
            </w:tcBorders>
            <w:shd w:val="clear" w:color="auto" w:fill="auto"/>
            <w:noWrap/>
            <w:vAlign w:val="bottom"/>
            <w:hideMark/>
          </w:tcPr>
          <w:p w14:paraId="18FD1CED" w14:textId="77777777" w:rsidR="00D553A4" w:rsidRPr="00C7210E" w:rsidRDefault="00D553A4" w:rsidP="00D553A4">
            <w:pPr>
              <w:rPr>
                <w:b/>
                <w:bCs/>
              </w:rPr>
            </w:pPr>
          </w:p>
        </w:tc>
        <w:tc>
          <w:tcPr>
            <w:tcW w:w="883" w:type="dxa"/>
            <w:tcBorders>
              <w:top w:val="nil"/>
              <w:left w:val="nil"/>
              <w:bottom w:val="nil"/>
              <w:right w:val="nil"/>
            </w:tcBorders>
            <w:shd w:val="clear" w:color="auto" w:fill="auto"/>
            <w:noWrap/>
            <w:vAlign w:val="bottom"/>
            <w:hideMark/>
          </w:tcPr>
          <w:p w14:paraId="414B7807" w14:textId="77777777" w:rsidR="00D553A4" w:rsidRPr="00C7210E" w:rsidRDefault="00D553A4" w:rsidP="00D553A4">
            <w:pPr>
              <w:jc w:val="center"/>
              <w:rPr>
                <w:b/>
                <w:bCs/>
              </w:rPr>
            </w:pPr>
          </w:p>
        </w:tc>
        <w:tc>
          <w:tcPr>
            <w:tcW w:w="1902" w:type="dxa"/>
            <w:tcBorders>
              <w:top w:val="nil"/>
              <w:left w:val="nil"/>
              <w:bottom w:val="nil"/>
              <w:right w:val="nil"/>
            </w:tcBorders>
            <w:shd w:val="clear" w:color="auto" w:fill="auto"/>
            <w:noWrap/>
            <w:vAlign w:val="bottom"/>
            <w:hideMark/>
          </w:tcPr>
          <w:p w14:paraId="07488CC6" w14:textId="77777777" w:rsidR="00D553A4" w:rsidRPr="00C7210E" w:rsidRDefault="00D553A4" w:rsidP="00D553A4">
            <w:pPr>
              <w:jc w:val="right"/>
              <w:rPr>
                <w:b/>
                <w:bCs/>
              </w:rPr>
            </w:pPr>
          </w:p>
        </w:tc>
      </w:tr>
      <w:tr w:rsidR="00D553A4" w:rsidRPr="00C7210E" w14:paraId="6D971BC4" w14:textId="77777777" w:rsidTr="00D553A4">
        <w:trPr>
          <w:trHeight w:val="270"/>
        </w:trPr>
        <w:tc>
          <w:tcPr>
            <w:tcW w:w="6641" w:type="dxa"/>
            <w:tcBorders>
              <w:top w:val="nil"/>
              <w:left w:val="nil"/>
              <w:bottom w:val="nil"/>
              <w:right w:val="nil"/>
            </w:tcBorders>
            <w:shd w:val="clear" w:color="auto" w:fill="auto"/>
            <w:noWrap/>
            <w:vAlign w:val="bottom"/>
            <w:hideMark/>
          </w:tcPr>
          <w:p w14:paraId="7CFB8CD3" w14:textId="77777777" w:rsidR="00D553A4" w:rsidRPr="00C7210E" w:rsidRDefault="00D553A4" w:rsidP="00D553A4">
            <w:pPr>
              <w:ind w:firstLineChars="100" w:firstLine="240"/>
            </w:pPr>
          </w:p>
        </w:tc>
        <w:tc>
          <w:tcPr>
            <w:tcW w:w="883" w:type="dxa"/>
            <w:tcBorders>
              <w:top w:val="nil"/>
              <w:left w:val="nil"/>
              <w:bottom w:val="nil"/>
              <w:right w:val="nil"/>
            </w:tcBorders>
            <w:shd w:val="clear" w:color="auto" w:fill="auto"/>
            <w:noWrap/>
            <w:vAlign w:val="bottom"/>
            <w:hideMark/>
          </w:tcPr>
          <w:p w14:paraId="59566A72" w14:textId="77777777" w:rsidR="00D553A4" w:rsidRPr="00C7210E" w:rsidRDefault="00D553A4" w:rsidP="00D553A4">
            <w:pPr>
              <w:jc w:val="center"/>
            </w:pPr>
          </w:p>
        </w:tc>
        <w:tc>
          <w:tcPr>
            <w:tcW w:w="1902" w:type="dxa"/>
            <w:tcBorders>
              <w:top w:val="nil"/>
              <w:left w:val="nil"/>
              <w:bottom w:val="nil"/>
              <w:right w:val="nil"/>
            </w:tcBorders>
            <w:shd w:val="clear" w:color="auto" w:fill="auto"/>
            <w:noWrap/>
            <w:vAlign w:val="bottom"/>
            <w:hideMark/>
          </w:tcPr>
          <w:p w14:paraId="633E718D" w14:textId="77777777" w:rsidR="00D553A4" w:rsidRPr="00C7210E" w:rsidRDefault="00D553A4" w:rsidP="00D553A4">
            <w:pPr>
              <w:jc w:val="right"/>
            </w:pPr>
          </w:p>
        </w:tc>
      </w:tr>
      <w:tr w:rsidR="00D553A4" w:rsidRPr="00C7210E" w14:paraId="2463FFB3" w14:textId="77777777" w:rsidTr="00D553A4">
        <w:trPr>
          <w:trHeight w:val="270"/>
        </w:trPr>
        <w:tc>
          <w:tcPr>
            <w:tcW w:w="6641" w:type="dxa"/>
            <w:tcBorders>
              <w:top w:val="nil"/>
              <w:left w:val="nil"/>
              <w:bottom w:val="nil"/>
              <w:right w:val="nil"/>
            </w:tcBorders>
            <w:shd w:val="clear" w:color="auto" w:fill="auto"/>
            <w:noWrap/>
            <w:vAlign w:val="bottom"/>
            <w:hideMark/>
          </w:tcPr>
          <w:p w14:paraId="59111D78" w14:textId="77777777" w:rsidR="00D553A4" w:rsidRPr="00C7210E" w:rsidRDefault="00D553A4" w:rsidP="00D553A4">
            <w:pPr>
              <w:rPr>
                <w:b/>
                <w:bCs/>
              </w:rPr>
            </w:pPr>
            <w:r w:rsidRPr="00C7210E">
              <w:rPr>
                <w:b/>
                <w:bCs/>
              </w:rPr>
              <w:t>TOTAL COMPREHENSIVE INCOME FOR THE PERIOD</w:t>
            </w:r>
          </w:p>
        </w:tc>
        <w:tc>
          <w:tcPr>
            <w:tcW w:w="883" w:type="dxa"/>
            <w:tcBorders>
              <w:top w:val="nil"/>
              <w:left w:val="nil"/>
              <w:bottom w:val="nil"/>
              <w:right w:val="nil"/>
            </w:tcBorders>
            <w:shd w:val="clear" w:color="auto" w:fill="auto"/>
            <w:noWrap/>
            <w:vAlign w:val="bottom"/>
            <w:hideMark/>
          </w:tcPr>
          <w:p w14:paraId="00A47AC3" w14:textId="77777777" w:rsidR="00D553A4" w:rsidRPr="00C7210E" w:rsidRDefault="00D553A4" w:rsidP="00D553A4">
            <w:pPr>
              <w:jc w:val="center"/>
              <w:rPr>
                <w:b/>
                <w:bCs/>
              </w:rPr>
            </w:pPr>
          </w:p>
        </w:tc>
        <w:tc>
          <w:tcPr>
            <w:tcW w:w="1902" w:type="dxa"/>
            <w:tcBorders>
              <w:top w:val="single" w:sz="4" w:space="0" w:color="auto"/>
              <w:left w:val="nil"/>
              <w:bottom w:val="double" w:sz="6" w:space="0" w:color="auto"/>
              <w:right w:val="nil"/>
            </w:tcBorders>
            <w:shd w:val="clear" w:color="auto" w:fill="auto"/>
            <w:noWrap/>
            <w:vAlign w:val="bottom"/>
            <w:hideMark/>
          </w:tcPr>
          <w:p w14:paraId="4106291C" w14:textId="77777777" w:rsidR="00D553A4" w:rsidRPr="00C7210E" w:rsidRDefault="00D553A4" w:rsidP="00D553A4">
            <w:pPr>
              <w:jc w:val="right"/>
              <w:rPr>
                <w:b/>
                <w:bCs/>
              </w:rPr>
            </w:pPr>
            <w:r w:rsidRPr="00C7210E">
              <w:rPr>
                <w:b/>
                <w:bCs/>
              </w:rPr>
              <w:t xml:space="preserve">                     -   </w:t>
            </w:r>
          </w:p>
        </w:tc>
      </w:tr>
    </w:tbl>
    <w:p w14:paraId="2B5543E1" w14:textId="77777777" w:rsidR="00D553A4" w:rsidRPr="00C7210E" w:rsidRDefault="00D553A4" w:rsidP="00D553A4">
      <w:pPr>
        <w:pStyle w:val="NormalWeb"/>
        <w:spacing w:after="0"/>
        <w:jc w:val="both"/>
        <w:rPr>
          <w:rFonts w:ascii="Arial" w:hAnsi="Arial" w:cs="Arial"/>
          <w:sz w:val="20"/>
          <w:szCs w:val="20"/>
        </w:rPr>
      </w:pPr>
    </w:p>
    <w:p w14:paraId="0119DE04" w14:textId="77777777" w:rsidR="00D553A4" w:rsidRPr="00C7210E" w:rsidRDefault="00D553A4" w:rsidP="00D553A4">
      <w:pPr>
        <w:pStyle w:val="NormalWeb"/>
        <w:spacing w:after="0"/>
        <w:jc w:val="both"/>
        <w:rPr>
          <w:rFonts w:ascii="Arial" w:hAnsi="Arial" w:cs="Arial"/>
          <w:sz w:val="16"/>
          <w:szCs w:val="16"/>
        </w:rPr>
      </w:pPr>
      <w:r w:rsidRPr="00C7210E">
        <w:rPr>
          <w:rFonts w:ascii="Arial" w:hAnsi="Arial" w:cs="Arial"/>
          <w:sz w:val="16"/>
          <w:szCs w:val="16"/>
        </w:rPr>
        <w:t>Notes:</w:t>
      </w:r>
    </w:p>
    <w:p w14:paraId="5866F9AC" w14:textId="77777777" w:rsidR="00D553A4" w:rsidRPr="00C7210E" w:rsidRDefault="00D553A4" w:rsidP="000B6A67">
      <w:pPr>
        <w:pStyle w:val="ListParagraph"/>
        <w:numPr>
          <w:ilvl w:val="0"/>
          <w:numId w:val="39"/>
        </w:numPr>
        <w:ind w:right="-330"/>
        <w:rPr>
          <w:sz w:val="16"/>
          <w:szCs w:val="16"/>
        </w:rPr>
      </w:pPr>
      <w:r w:rsidRPr="00C7210E">
        <w:rPr>
          <w:sz w:val="16"/>
          <w:szCs w:val="16"/>
        </w:rPr>
        <w:t xml:space="preserve">Commonwealth grant received in relation to programs for the Indian Ocean Territories. The agency anticipates this funding to be fully utilised. However, in the event these funds are not fully utilised in the 2018-19 financial year, carryover amounts will be treated as restricted cash as they have been provided for a specific purpose and there may be a requirement to return these funds if requested by the Commonwealth. </w:t>
      </w:r>
    </w:p>
    <w:p w14:paraId="01851A80" w14:textId="77777777" w:rsidR="00D553A4" w:rsidRPr="00C7210E" w:rsidRDefault="00D553A4" w:rsidP="000B6A67">
      <w:pPr>
        <w:pStyle w:val="ListParagraph"/>
        <w:numPr>
          <w:ilvl w:val="0"/>
          <w:numId w:val="39"/>
        </w:numPr>
        <w:ind w:right="-330"/>
        <w:rPr>
          <w:sz w:val="16"/>
          <w:szCs w:val="16"/>
        </w:rPr>
      </w:pPr>
      <w:r w:rsidRPr="00C7210E">
        <w:rPr>
          <w:sz w:val="16"/>
          <w:szCs w:val="16"/>
        </w:rPr>
        <w:t xml:space="preserve">Other revenue is related to funds received for the Senior Officers Vehicle Scheme. </w:t>
      </w:r>
    </w:p>
    <w:p w14:paraId="6A56455D" w14:textId="77777777" w:rsidR="00D553A4" w:rsidRPr="00C7210E" w:rsidRDefault="00D553A4" w:rsidP="000B6A67">
      <w:pPr>
        <w:pStyle w:val="ListParagraph"/>
        <w:numPr>
          <w:ilvl w:val="0"/>
          <w:numId w:val="39"/>
        </w:numPr>
        <w:ind w:right="-330"/>
        <w:rPr>
          <w:sz w:val="16"/>
          <w:szCs w:val="16"/>
        </w:rPr>
      </w:pPr>
      <w:r w:rsidRPr="00C7210E">
        <w:rPr>
          <w:sz w:val="16"/>
          <w:szCs w:val="16"/>
        </w:rPr>
        <w:t>Resources received free of charge from Building Management and Works, State Solicitors Office and WA Health (Health Support Services, and Department of Health). Corresponding expenses appear within the ‘Other expense’ and the ‘Supplies and services’ line items, which relate to building lease management, legal fees, finance, information technology, supply and human resources.</w:t>
      </w:r>
    </w:p>
    <w:p w14:paraId="2D2D128A" w14:textId="77777777" w:rsidR="00AE2B1C" w:rsidRDefault="00AE2B1C" w:rsidP="00D553A4">
      <w:pPr>
        <w:rPr>
          <w:sz w:val="20"/>
        </w:rPr>
        <w:sectPr w:rsidR="00AE2B1C" w:rsidSect="009B1A8F">
          <w:pgSz w:w="11906" w:h="16838"/>
          <w:pgMar w:top="1440" w:right="1440" w:bottom="567" w:left="1440" w:header="720" w:footer="720" w:gutter="0"/>
          <w:cols w:space="708"/>
          <w:docGrid w:linePitch="360"/>
        </w:sectPr>
      </w:pPr>
    </w:p>
    <w:tbl>
      <w:tblPr>
        <w:tblW w:w="9498" w:type="dxa"/>
        <w:tblInd w:w="108" w:type="dxa"/>
        <w:tblLook w:val="04A0" w:firstRow="1" w:lastRow="0" w:firstColumn="1" w:lastColumn="0" w:noHBand="0" w:noVBand="1"/>
      </w:tblPr>
      <w:tblGrid>
        <w:gridCol w:w="6648"/>
        <w:gridCol w:w="883"/>
        <w:gridCol w:w="1967"/>
      </w:tblGrid>
      <w:tr w:rsidR="00D553A4" w:rsidRPr="00C7210E" w14:paraId="294F7245" w14:textId="77777777" w:rsidTr="00D553A4">
        <w:trPr>
          <w:trHeight w:val="272"/>
        </w:trPr>
        <w:tc>
          <w:tcPr>
            <w:tcW w:w="6648" w:type="dxa"/>
            <w:tcBorders>
              <w:top w:val="nil"/>
              <w:left w:val="nil"/>
              <w:bottom w:val="nil"/>
              <w:right w:val="nil"/>
            </w:tcBorders>
            <w:shd w:val="clear" w:color="auto" w:fill="auto"/>
            <w:vAlign w:val="bottom"/>
            <w:hideMark/>
          </w:tcPr>
          <w:p w14:paraId="08209E81" w14:textId="77777777" w:rsidR="00D553A4" w:rsidRPr="00C7210E" w:rsidRDefault="00D553A4" w:rsidP="00D553A4">
            <w:pPr>
              <w:rPr>
                <w:b/>
                <w:bCs/>
              </w:rPr>
            </w:pPr>
            <w:r w:rsidRPr="00C7210E">
              <w:rPr>
                <w:b/>
                <w:bCs/>
              </w:rPr>
              <w:lastRenderedPageBreak/>
              <w:t>Health and Disability Services Complaints Office</w:t>
            </w:r>
          </w:p>
        </w:tc>
        <w:tc>
          <w:tcPr>
            <w:tcW w:w="0" w:type="auto"/>
            <w:tcBorders>
              <w:top w:val="nil"/>
              <w:left w:val="nil"/>
              <w:bottom w:val="nil"/>
              <w:right w:val="nil"/>
            </w:tcBorders>
            <w:shd w:val="clear" w:color="auto" w:fill="auto"/>
            <w:vAlign w:val="bottom"/>
            <w:hideMark/>
          </w:tcPr>
          <w:p w14:paraId="666D8018"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vAlign w:val="bottom"/>
            <w:hideMark/>
          </w:tcPr>
          <w:p w14:paraId="11D812A1" w14:textId="77777777" w:rsidR="00D553A4" w:rsidRPr="00C7210E" w:rsidRDefault="00D553A4" w:rsidP="00D553A4">
            <w:pPr>
              <w:jc w:val="right"/>
              <w:rPr>
                <w:b/>
                <w:bCs/>
                <w:u w:val="single"/>
              </w:rPr>
            </w:pPr>
            <w:r w:rsidRPr="00C7210E">
              <w:rPr>
                <w:b/>
                <w:bCs/>
                <w:u w:val="single"/>
              </w:rPr>
              <w:t>Attachment B</w:t>
            </w:r>
          </w:p>
        </w:tc>
      </w:tr>
      <w:tr w:rsidR="00D553A4" w:rsidRPr="00C7210E" w14:paraId="2F926359" w14:textId="77777777" w:rsidTr="00D553A4">
        <w:trPr>
          <w:trHeight w:val="272"/>
        </w:trPr>
        <w:tc>
          <w:tcPr>
            <w:tcW w:w="6648" w:type="dxa"/>
            <w:tcBorders>
              <w:top w:val="nil"/>
              <w:left w:val="nil"/>
              <w:bottom w:val="nil"/>
              <w:right w:val="nil"/>
            </w:tcBorders>
            <w:shd w:val="clear" w:color="auto" w:fill="auto"/>
            <w:vAlign w:val="bottom"/>
            <w:hideMark/>
          </w:tcPr>
          <w:p w14:paraId="67DF9B5A" w14:textId="77777777" w:rsidR="00D553A4" w:rsidRPr="00C7210E" w:rsidRDefault="00D553A4" w:rsidP="00D553A4">
            <w:pPr>
              <w:rPr>
                <w:b/>
                <w:bCs/>
              </w:rPr>
            </w:pPr>
            <w:r w:rsidRPr="00C7210E">
              <w:rPr>
                <w:b/>
                <w:bCs/>
              </w:rPr>
              <w:t xml:space="preserve">s.40 </w:t>
            </w:r>
            <w:r w:rsidRPr="00C7210E">
              <w:rPr>
                <w:b/>
                <w:bCs/>
                <w:i/>
              </w:rPr>
              <w:t>Financial Management Act 2006</w:t>
            </w:r>
            <w:r w:rsidRPr="00C7210E">
              <w:rPr>
                <w:b/>
                <w:bCs/>
              </w:rPr>
              <w:t xml:space="preserve"> Submission</w:t>
            </w:r>
          </w:p>
        </w:tc>
        <w:tc>
          <w:tcPr>
            <w:tcW w:w="0" w:type="auto"/>
            <w:tcBorders>
              <w:top w:val="nil"/>
              <w:left w:val="nil"/>
              <w:bottom w:val="nil"/>
              <w:right w:val="nil"/>
            </w:tcBorders>
            <w:shd w:val="clear" w:color="auto" w:fill="auto"/>
            <w:vAlign w:val="bottom"/>
            <w:hideMark/>
          </w:tcPr>
          <w:p w14:paraId="0857C72E"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vAlign w:val="bottom"/>
            <w:hideMark/>
          </w:tcPr>
          <w:p w14:paraId="2A80F060" w14:textId="77777777" w:rsidR="00D553A4" w:rsidRPr="00C7210E" w:rsidRDefault="00D553A4" w:rsidP="00D553A4">
            <w:pPr>
              <w:rPr>
                <w:b/>
                <w:bCs/>
              </w:rPr>
            </w:pPr>
          </w:p>
        </w:tc>
      </w:tr>
      <w:tr w:rsidR="00D553A4" w:rsidRPr="00C7210E" w14:paraId="3E7387FA" w14:textId="77777777" w:rsidTr="00D553A4">
        <w:trPr>
          <w:trHeight w:val="272"/>
        </w:trPr>
        <w:tc>
          <w:tcPr>
            <w:tcW w:w="6648" w:type="dxa"/>
            <w:tcBorders>
              <w:top w:val="nil"/>
              <w:left w:val="nil"/>
              <w:bottom w:val="nil"/>
              <w:right w:val="nil"/>
            </w:tcBorders>
            <w:shd w:val="clear" w:color="auto" w:fill="auto"/>
            <w:vAlign w:val="bottom"/>
            <w:hideMark/>
          </w:tcPr>
          <w:p w14:paraId="1DFA2A52" w14:textId="77777777" w:rsidR="00D553A4" w:rsidRPr="00C7210E" w:rsidRDefault="00D553A4" w:rsidP="00D553A4">
            <w:pPr>
              <w:rPr>
                <w:b/>
                <w:bCs/>
              </w:rPr>
            </w:pPr>
            <w:r w:rsidRPr="00C7210E">
              <w:rPr>
                <w:b/>
                <w:bCs/>
              </w:rPr>
              <w:t xml:space="preserve">Statement of Financial Position </w:t>
            </w:r>
          </w:p>
        </w:tc>
        <w:tc>
          <w:tcPr>
            <w:tcW w:w="0" w:type="auto"/>
            <w:tcBorders>
              <w:top w:val="nil"/>
              <w:left w:val="nil"/>
              <w:bottom w:val="nil"/>
              <w:right w:val="nil"/>
            </w:tcBorders>
            <w:shd w:val="clear" w:color="auto" w:fill="auto"/>
            <w:vAlign w:val="bottom"/>
            <w:hideMark/>
          </w:tcPr>
          <w:p w14:paraId="21364F3A"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vAlign w:val="bottom"/>
            <w:hideMark/>
          </w:tcPr>
          <w:p w14:paraId="3B8A29D4" w14:textId="77777777" w:rsidR="00D553A4" w:rsidRPr="00C7210E" w:rsidRDefault="00D553A4" w:rsidP="00D553A4">
            <w:pPr>
              <w:rPr>
                <w:rFonts w:ascii="Calibri" w:hAnsi="Calibri"/>
                <w:sz w:val="22"/>
                <w:szCs w:val="22"/>
              </w:rPr>
            </w:pPr>
          </w:p>
        </w:tc>
      </w:tr>
      <w:tr w:rsidR="00D553A4" w:rsidRPr="00C7210E" w14:paraId="741E56DC" w14:textId="77777777" w:rsidTr="00D553A4">
        <w:trPr>
          <w:trHeight w:val="272"/>
        </w:trPr>
        <w:tc>
          <w:tcPr>
            <w:tcW w:w="6648" w:type="dxa"/>
            <w:tcBorders>
              <w:top w:val="nil"/>
              <w:left w:val="nil"/>
              <w:bottom w:val="nil"/>
              <w:right w:val="nil"/>
            </w:tcBorders>
            <w:shd w:val="clear" w:color="auto" w:fill="auto"/>
            <w:noWrap/>
            <w:vAlign w:val="bottom"/>
            <w:hideMark/>
          </w:tcPr>
          <w:p w14:paraId="7134531D" w14:textId="77777777" w:rsidR="00D553A4" w:rsidRPr="00C7210E" w:rsidRDefault="00D553A4" w:rsidP="00D553A4">
            <w:pPr>
              <w:rPr>
                <w:b/>
                <w:bCs/>
              </w:rPr>
            </w:pPr>
          </w:p>
        </w:tc>
        <w:tc>
          <w:tcPr>
            <w:tcW w:w="0" w:type="auto"/>
            <w:tcBorders>
              <w:top w:val="nil"/>
              <w:left w:val="nil"/>
              <w:bottom w:val="nil"/>
              <w:right w:val="nil"/>
            </w:tcBorders>
            <w:shd w:val="clear" w:color="auto" w:fill="auto"/>
            <w:vAlign w:val="bottom"/>
            <w:hideMark/>
          </w:tcPr>
          <w:p w14:paraId="7F6582CE" w14:textId="77777777" w:rsidR="00D553A4" w:rsidRPr="00C7210E" w:rsidRDefault="00D553A4" w:rsidP="00D553A4">
            <w:pPr>
              <w:jc w:val="center"/>
              <w:rPr>
                <w:b/>
                <w:bCs/>
              </w:rPr>
            </w:pPr>
            <w:r w:rsidRPr="00C7210E">
              <w:rPr>
                <w:b/>
                <w:bCs/>
              </w:rPr>
              <w:t>Notes</w:t>
            </w:r>
          </w:p>
        </w:tc>
        <w:tc>
          <w:tcPr>
            <w:tcW w:w="1967" w:type="dxa"/>
            <w:tcBorders>
              <w:top w:val="nil"/>
              <w:left w:val="nil"/>
              <w:bottom w:val="nil"/>
              <w:right w:val="nil"/>
            </w:tcBorders>
            <w:shd w:val="clear" w:color="auto" w:fill="auto"/>
            <w:vAlign w:val="bottom"/>
            <w:hideMark/>
          </w:tcPr>
          <w:p w14:paraId="74582207" w14:textId="77777777" w:rsidR="00D553A4" w:rsidRPr="00C7210E" w:rsidRDefault="00D553A4" w:rsidP="00D553A4">
            <w:pPr>
              <w:jc w:val="right"/>
              <w:rPr>
                <w:b/>
                <w:bCs/>
              </w:rPr>
            </w:pPr>
            <w:r w:rsidRPr="00C7210E">
              <w:rPr>
                <w:b/>
                <w:bCs/>
              </w:rPr>
              <w:t xml:space="preserve">     2018/2019</w:t>
            </w:r>
          </w:p>
        </w:tc>
      </w:tr>
      <w:tr w:rsidR="00D553A4" w:rsidRPr="00C7210E" w14:paraId="3C3D6980" w14:textId="77777777" w:rsidTr="00D553A4">
        <w:trPr>
          <w:trHeight w:val="272"/>
        </w:trPr>
        <w:tc>
          <w:tcPr>
            <w:tcW w:w="6648" w:type="dxa"/>
            <w:tcBorders>
              <w:top w:val="nil"/>
              <w:left w:val="nil"/>
              <w:bottom w:val="nil"/>
              <w:right w:val="nil"/>
            </w:tcBorders>
            <w:shd w:val="clear" w:color="auto" w:fill="auto"/>
            <w:noWrap/>
            <w:vAlign w:val="bottom"/>
            <w:hideMark/>
          </w:tcPr>
          <w:p w14:paraId="4AF71A8D" w14:textId="77777777" w:rsidR="00D553A4" w:rsidRPr="00C7210E" w:rsidRDefault="00D553A4" w:rsidP="00D553A4"/>
        </w:tc>
        <w:tc>
          <w:tcPr>
            <w:tcW w:w="0" w:type="auto"/>
            <w:tcBorders>
              <w:top w:val="nil"/>
              <w:left w:val="nil"/>
              <w:bottom w:val="nil"/>
              <w:right w:val="nil"/>
            </w:tcBorders>
            <w:shd w:val="clear" w:color="auto" w:fill="auto"/>
            <w:vAlign w:val="bottom"/>
            <w:hideMark/>
          </w:tcPr>
          <w:p w14:paraId="04C26AF8" w14:textId="77777777" w:rsidR="00D553A4" w:rsidRPr="00C7210E" w:rsidRDefault="00D553A4" w:rsidP="00D553A4">
            <w:pPr>
              <w:jc w:val="center"/>
            </w:pPr>
          </w:p>
        </w:tc>
        <w:tc>
          <w:tcPr>
            <w:tcW w:w="1967" w:type="dxa"/>
            <w:tcBorders>
              <w:top w:val="nil"/>
              <w:left w:val="nil"/>
              <w:bottom w:val="nil"/>
              <w:right w:val="nil"/>
            </w:tcBorders>
            <w:shd w:val="clear" w:color="auto" w:fill="auto"/>
            <w:vAlign w:val="bottom"/>
            <w:hideMark/>
          </w:tcPr>
          <w:p w14:paraId="318E541B" w14:textId="77777777" w:rsidR="00D553A4" w:rsidRPr="00C7210E" w:rsidRDefault="00D553A4" w:rsidP="00D553A4">
            <w:pPr>
              <w:jc w:val="right"/>
              <w:rPr>
                <w:b/>
                <w:bCs/>
              </w:rPr>
            </w:pPr>
            <w:r w:rsidRPr="00C7210E">
              <w:rPr>
                <w:b/>
                <w:bCs/>
              </w:rPr>
              <w:t xml:space="preserve">       Estimate</w:t>
            </w:r>
          </w:p>
        </w:tc>
      </w:tr>
      <w:tr w:rsidR="00D553A4" w:rsidRPr="00C7210E" w14:paraId="0E77AA7D" w14:textId="77777777" w:rsidTr="00D553A4">
        <w:trPr>
          <w:trHeight w:val="272"/>
        </w:trPr>
        <w:tc>
          <w:tcPr>
            <w:tcW w:w="6648" w:type="dxa"/>
            <w:tcBorders>
              <w:top w:val="nil"/>
              <w:left w:val="nil"/>
              <w:bottom w:val="nil"/>
              <w:right w:val="nil"/>
            </w:tcBorders>
            <w:shd w:val="clear" w:color="auto" w:fill="auto"/>
            <w:vAlign w:val="bottom"/>
            <w:hideMark/>
          </w:tcPr>
          <w:p w14:paraId="1B05173D" w14:textId="77777777" w:rsidR="00D553A4" w:rsidRPr="00C7210E" w:rsidRDefault="00D553A4" w:rsidP="00D553A4"/>
        </w:tc>
        <w:tc>
          <w:tcPr>
            <w:tcW w:w="0" w:type="auto"/>
            <w:tcBorders>
              <w:top w:val="nil"/>
              <w:left w:val="nil"/>
              <w:bottom w:val="nil"/>
              <w:right w:val="nil"/>
            </w:tcBorders>
            <w:shd w:val="clear" w:color="auto" w:fill="auto"/>
            <w:noWrap/>
            <w:vAlign w:val="bottom"/>
            <w:hideMark/>
          </w:tcPr>
          <w:p w14:paraId="2D593A6E"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53235B70" w14:textId="77777777" w:rsidR="00D553A4" w:rsidRPr="00C7210E" w:rsidRDefault="00D553A4" w:rsidP="00D553A4">
            <w:pPr>
              <w:jc w:val="center"/>
              <w:rPr>
                <w:b/>
                <w:bCs/>
              </w:rPr>
            </w:pPr>
            <w:r w:rsidRPr="00C7210E">
              <w:rPr>
                <w:b/>
                <w:bCs/>
              </w:rPr>
              <w:t xml:space="preserve">          $</w:t>
            </w:r>
          </w:p>
        </w:tc>
      </w:tr>
      <w:tr w:rsidR="00D553A4" w:rsidRPr="00C7210E" w14:paraId="45CA7A3A" w14:textId="77777777" w:rsidTr="00D553A4">
        <w:trPr>
          <w:trHeight w:val="272"/>
        </w:trPr>
        <w:tc>
          <w:tcPr>
            <w:tcW w:w="6648" w:type="dxa"/>
            <w:tcBorders>
              <w:top w:val="nil"/>
              <w:left w:val="nil"/>
              <w:bottom w:val="nil"/>
              <w:right w:val="nil"/>
            </w:tcBorders>
            <w:shd w:val="clear" w:color="auto" w:fill="auto"/>
            <w:vAlign w:val="bottom"/>
            <w:hideMark/>
          </w:tcPr>
          <w:p w14:paraId="1FD425E0" w14:textId="77777777" w:rsidR="00D553A4" w:rsidRPr="00C7210E" w:rsidRDefault="00D553A4" w:rsidP="00D553A4">
            <w:pPr>
              <w:rPr>
                <w:b/>
                <w:bCs/>
              </w:rPr>
            </w:pPr>
            <w:r w:rsidRPr="00C7210E">
              <w:rPr>
                <w:b/>
                <w:bCs/>
              </w:rPr>
              <w:t>ASSETS</w:t>
            </w:r>
          </w:p>
        </w:tc>
        <w:tc>
          <w:tcPr>
            <w:tcW w:w="0" w:type="auto"/>
            <w:tcBorders>
              <w:top w:val="nil"/>
              <w:left w:val="nil"/>
              <w:bottom w:val="nil"/>
              <w:right w:val="nil"/>
            </w:tcBorders>
            <w:shd w:val="clear" w:color="auto" w:fill="auto"/>
            <w:noWrap/>
            <w:vAlign w:val="bottom"/>
            <w:hideMark/>
          </w:tcPr>
          <w:p w14:paraId="28BDB926"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vAlign w:val="bottom"/>
            <w:hideMark/>
          </w:tcPr>
          <w:p w14:paraId="1174B82E" w14:textId="77777777" w:rsidR="00D553A4" w:rsidRPr="00C7210E" w:rsidRDefault="00D553A4" w:rsidP="00D553A4">
            <w:pPr>
              <w:rPr>
                <w:b/>
                <w:bCs/>
              </w:rPr>
            </w:pPr>
          </w:p>
        </w:tc>
      </w:tr>
      <w:tr w:rsidR="00D553A4" w:rsidRPr="00C7210E" w14:paraId="23EDF155" w14:textId="77777777" w:rsidTr="00D553A4">
        <w:trPr>
          <w:trHeight w:val="272"/>
        </w:trPr>
        <w:tc>
          <w:tcPr>
            <w:tcW w:w="6648" w:type="dxa"/>
            <w:tcBorders>
              <w:top w:val="nil"/>
              <w:left w:val="nil"/>
              <w:bottom w:val="nil"/>
              <w:right w:val="nil"/>
            </w:tcBorders>
            <w:shd w:val="clear" w:color="auto" w:fill="auto"/>
            <w:vAlign w:val="bottom"/>
            <w:hideMark/>
          </w:tcPr>
          <w:p w14:paraId="03BFE1C9" w14:textId="77777777" w:rsidR="00D553A4" w:rsidRPr="00C7210E" w:rsidRDefault="00D553A4" w:rsidP="00D553A4">
            <w:pPr>
              <w:rPr>
                <w:b/>
                <w:bCs/>
              </w:rPr>
            </w:pPr>
            <w:r w:rsidRPr="00C7210E">
              <w:rPr>
                <w:b/>
                <w:bCs/>
              </w:rPr>
              <w:t>Current Assets</w:t>
            </w:r>
          </w:p>
        </w:tc>
        <w:tc>
          <w:tcPr>
            <w:tcW w:w="0" w:type="auto"/>
            <w:tcBorders>
              <w:top w:val="nil"/>
              <w:left w:val="nil"/>
              <w:bottom w:val="nil"/>
              <w:right w:val="nil"/>
            </w:tcBorders>
            <w:shd w:val="clear" w:color="auto" w:fill="auto"/>
            <w:noWrap/>
            <w:vAlign w:val="bottom"/>
            <w:hideMark/>
          </w:tcPr>
          <w:p w14:paraId="73457FE8"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vAlign w:val="bottom"/>
            <w:hideMark/>
          </w:tcPr>
          <w:p w14:paraId="4C48E7B5" w14:textId="77777777" w:rsidR="00D553A4" w:rsidRPr="00C7210E" w:rsidRDefault="00D553A4" w:rsidP="00D553A4">
            <w:pPr>
              <w:rPr>
                <w:b/>
                <w:bCs/>
              </w:rPr>
            </w:pPr>
          </w:p>
        </w:tc>
      </w:tr>
      <w:tr w:rsidR="00D553A4" w:rsidRPr="00C7210E" w14:paraId="3256FB78" w14:textId="77777777" w:rsidTr="00D553A4">
        <w:trPr>
          <w:trHeight w:val="272"/>
        </w:trPr>
        <w:tc>
          <w:tcPr>
            <w:tcW w:w="6648" w:type="dxa"/>
            <w:tcBorders>
              <w:top w:val="nil"/>
              <w:left w:val="nil"/>
              <w:bottom w:val="nil"/>
              <w:right w:val="nil"/>
            </w:tcBorders>
            <w:shd w:val="clear" w:color="auto" w:fill="auto"/>
            <w:noWrap/>
            <w:vAlign w:val="bottom"/>
            <w:hideMark/>
          </w:tcPr>
          <w:p w14:paraId="7A5016E7" w14:textId="77777777" w:rsidR="00D553A4" w:rsidRPr="00C7210E" w:rsidRDefault="00D553A4" w:rsidP="00D553A4">
            <w:pPr>
              <w:ind w:firstLineChars="100" w:firstLine="240"/>
            </w:pPr>
            <w:r w:rsidRPr="00C7210E">
              <w:t>Cash and cash equivalents</w:t>
            </w:r>
          </w:p>
        </w:tc>
        <w:tc>
          <w:tcPr>
            <w:tcW w:w="0" w:type="auto"/>
            <w:tcBorders>
              <w:top w:val="nil"/>
              <w:left w:val="nil"/>
              <w:bottom w:val="nil"/>
              <w:right w:val="nil"/>
            </w:tcBorders>
            <w:shd w:val="clear" w:color="auto" w:fill="auto"/>
            <w:noWrap/>
            <w:vAlign w:val="bottom"/>
            <w:hideMark/>
          </w:tcPr>
          <w:p w14:paraId="6D8B91A1"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1E5EB51E" w14:textId="77777777" w:rsidR="00D553A4" w:rsidRPr="00C7210E" w:rsidRDefault="00D553A4" w:rsidP="00D553A4">
            <w:pPr>
              <w:jc w:val="right"/>
            </w:pPr>
            <w:r>
              <w:t>692</w:t>
            </w:r>
            <w:r w:rsidRPr="00C7210E">
              <w:t>,</w:t>
            </w:r>
            <w:r>
              <w:t>938</w:t>
            </w:r>
          </w:p>
        </w:tc>
      </w:tr>
      <w:tr w:rsidR="00D553A4" w:rsidRPr="00C7210E" w14:paraId="1D177BED" w14:textId="77777777" w:rsidTr="00D553A4">
        <w:trPr>
          <w:trHeight w:val="272"/>
        </w:trPr>
        <w:tc>
          <w:tcPr>
            <w:tcW w:w="6648" w:type="dxa"/>
            <w:tcBorders>
              <w:top w:val="nil"/>
              <w:left w:val="nil"/>
              <w:bottom w:val="nil"/>
              <w:right w:val="nil"/>
            </w:tcBorders>
            <w:shd w:val="clear" w:color="auto" w:fill="auto"/>
            <w:noWrap/>
            <w:vAlign w:val="bottom"/>
            <w:hideMark/>
          </w:tcPr>
          <w:p w14:paraId="4DF9ED94" w14:textId="77777777" w:rsidR="00D553A4" w:rsidRPr="00C7210E" w:rsidRDefault="00D553A4" w:rsidP="00D553A4">
            <w:pPr>
              <w:ind w:firstLineChars="100" w:firstLine="240"/>
            </w:pPr>
            <w:r w:rsidRPr="00C7210E">
              <w:t xml:space="preserve">Restricted cash and cash equivalents </w:t>
            </w:r>
          </w:p>
        </w:tc>
        <w:tc>
          <w:tcPr>
            <w:tcW w:w="0" w:type="auto"/>
            <w:tcBorders>
              <w:top w:val="nil"/>
              <w:left w:val="nil"/>
              <w:bottom w:val="nil"/>
              <w:right w:val="nil"/>
            </w:tcBorders>
            <w:shd w:val="clear" w:color="auto" w:fill="auto"/>
            <w:noWrap/>
            <w:vAlign w:val="bottom"/>
            <w:hideMark/>
          </w:tcPr>
          <w:p w14:paraId="081C2F72" w14:textId="77777777" w:rsidR="00D553A4" w:rsidRPr="00C7210E" w:rsidRDefault="00D553A4" w:rsidP="00D553A4">
            <w:pPr>
              <w:jc w:val="center"/>
            </w:pPr>
            <w:r w:rsidRPr="00C7210E">
              <w:t>1</w:t>
            </w:r>
          </w:p>
        </w:tc>
        <w:tc>
          <w:tcPr>
            <w:tcW w:w="1967" w:type="dxa"/>
            <w:tcBorders>
              <w:top w:val="nil"/>
              <w:left w:val="nil"/>
              <w:bottom w:val="nil"/>
              <w:right w:val="nil"/>
            </w:tcBorders>
            <w:shd w:val="clear" w:color="auto" w:fill="auto"/>
            <w:noWrap/>
            <w:vAlign w:val="bottom"/>
            <w:hideMark/>
          </w:tcPr>
          <w:p w14:paraId="3C54D260" w14:textId="77777777" w:rsidR="00D553A4" w:rsidRPr="00C7210E" w:rsidRDefault="00D553A4" w:rsidP="00D553A4">
            <w:pPr>
              <w:jc w:val="right"/>
            </w:pPr>
            <w:r w:rsidRPr="00C7210E">
              <w:t>-</w:t>
            </w:r>
          </w:p>
        </w:tc>
      </w:tr>
      <w:tr w:rsidR="00D553A4" w:rsidRPr="00C7210E" w14:paraId="77A3C5F6" w14:textId="77777777" w:rsidTr="00D553A4">
        <w:trPr>
          <w:trHeight w:val="272"/>
        </w:trPr>
        <w:tc>
          <w:tcPr>
            <w:tcW w:w="6648" w:type="dxa"/>
            <w:tcBorders>
              <w:top w:val="nil"/>
              <w:left w:val="nil"/>
              <w:bottom w:val="nil"/>
              <w:right w:val="nil"/>
            </w:tcBorders>
            <w:shd w:val="clear" w:color="auto" w:fill="auto"/>
            <w:noWrap/>
            <w:vAlign w:val="bottom"/>
            <w:hideMark/>
          </w:tcPr>
          <w:p w14:paraId="28F9FEC7" w14:textId="77777777" w:rsidR="00D553A4" w:rsidRPr="00C7210E" w:rsidRDefault="00D553A4" w:rsidP="00D553A4">
            <w:pPr>
              <w:ind w:firstLineChars="100" w:firstLine="240"/>
            </w:pPr>
            <w:r w:rsidRPr="00C7210E">
              <w:t xml:space="preserve">Receivables </w:t>
            </w:r>
          </w:p>
        </w:tc>
        <w:tc>
          <w:tcPr>
            <w:tcW w:w="0" w:type="auto"/>
            <w:tcBorders>
              <w:top w:val="nil"/>
              <w:left w:val="nil"/>
              <w:bottom w:val="nil"/>
              <w:right w:val="nil"/>
            </w:tcBorders>
            <w:shd w:val="clear" w:color="auto" w:fill="auto"/>
            <w:noWrap/>
            <w:vAlign w:val="bottom"/>
            <w:hideMark/>
          </w:tcPr>
          <w:p w14:paraId="19AFDD4E" w14:textId="77777777" w:rsidR="00D553A4" w:rsidRPr="00C7210E" w:rsidRDefault="00D553A4" w:rsidP="00D553A4">
            <w:pPr>
              <w:jc w:val="center"/>
            </w:pPr>
            <w:r w:rsidRPr="00C7210E">
              <w:t>2</w:t>
            </w:r>
          </w:p>
        </w:tc>
        <w:tc>
          <w:tcPr>
            <w:tcW w:w="1967" w:type="dxa"/>
            <w:tcBorders>
              <w:top w:val="nil"/>
              <w:left w:val="nil"/>
              <w:bottom w:val="single" w:sz="4" w:space="0" w:color="auto"/>
              <w:right w:val="nil"/>
            </w:tcBorders>
            <w:shd w:val="clear" w:color="auto" w:fill="auto"/>
            <w:noWrap/>
            <w:vAlign w:val="bottom"/>
            <w:hideMark/>
          </w:tcPr>
          <w:p w14:paraId="0AC9B7FB" w14:textId="77777777" w:rsidR="00D553A4" w:rsidRPr="00C7210E" w:rsidRDefault="00D553A4" w:rsidP="00D553A4">
            <w:pPr>
              <w:jc w:val="right"/>
            </w:pPr>
            <w:r w:rsidRPr="00C7210E">
              <w:t xml:space="preserve">                      -   </w:t>
            </w:r>
          </w:p>
        </w:tc>
      </w:tr>
      <w:tr w:rsidR="00D553A4" w:rsidRPr="00C7210E" w14:paraId="5DDEA2A0" w14:textId="77777777" w:rsidTr="00D553A4">
        <w:trPr>
          <w:trHeight w:val="272"/>
        </w:trPr>
        <w:tc>
          <w:tcPr>
            <w:tcW w:w="6648" w:type="dxa"/>
            <w:tcBorders>
              <w:top w:val="nil"/>
              <w:left w:val="nil"/>
              <w:bottom w:val="nil"/>
              <w:right w:val="nil"/>
            </w:tcBorders>
            <w:shd w:val="clear" w:color="auto" w:fill="auto"/>
            <w:vAlign w:val="bottom"/>
            <w:hideMark/>
          </w:tcPr>
          <w:p w14:paraId="60EE6DE5" w14:textId="77777777" w:rsidR="00D553A4" w:rsidRPr="00C7210E" w:rsidRDefault="00D553A4" w:rsidP="00D553A4">
            <w:pPr>
              <w:rPr>
                <w:b/>
                <w:bCs/>
              </w:rPr>
            </w:pPr>
            <w:r w:rsidRPr="00C7210E">
              <w:rPr>
                <w:b/>
                <w:bCs/>
              </w:rPr>
              <w:t>Total Current Assets</w:t>
            </w:r>
          </w:p>
        </w:tc>
        <w:tc>
          <w:tcPr>
            <w:tcW w:w="0" w:type="auto"/>
            <w:tcBorders>
              <w:top w:val="nil"/>
              <w:left w:val="nil"/>
              <w:bottom w:val="nil"/>
              <w:right w:val="nil"/>
            </w:tcBorders>
            <w:shd w:val="clear" w:color="auto" w:fill="auto"/>
            <w:noWrap/>
            <w:vAlign w:val="bottom"/>
            <w:hideMark/>
          </w:tcPr>
          <w:p w14:paraId="35FAC9E0" w14:textId="77777777" w:rsidR="00D553A4" w:rsidRPr="00C7210E" w:rsidRDefault="00D553A4" w:rsidP="00D553A4">
            <w:pPr>
              <w:jc w:val="center"/>
              <w:rPr>
                <w:b/>
                <w:bCs/>
              </w:rPr>
            </w:pPr>
          </w:p>
        </w:tc>
        <w:tc>
          <w:tcPr>
            <w:tcW w:w="1967" w:type="dxa"/>
            <w:tcBorders>
              <w:top w:val="single" w:sz="4" w:space="0" w:color="auto"/>
              <w:left w:val="nil"/>
              <w:bottom w:val="nil"/>
              <w:right w:val="nil"/>
            </w:tcBorders>
            <w:shd w:val="clear" w:color="auto" w:fill="auto"/>
            <w:noWrap/>
            <w:hideMark/>
          </w:tcPr>
          <w:p w14:paraId="711F6E7D" w14:textId="77777777" w:rsidR="00D553A4" w:rsidRPr="00C7210E" w:rsidRDefault="00D553A4" w:rsidP="00D553A4">
            <w:pPr>
              <w:jc w:val="right"/>
              <w:rPr>
                <w:b/>
                <w:bCs/>
              </w:rPr>
            </w:pPr>
            <w:r>
              <w:rPr>
                <w:b/>
                <w:bCs/>
              </w:rPr>
              <w:t xml:space="preserve">       692,938</w:t>
            </w:r>
            <w:r w:rsidRPr="00C7210E">
              <w:rPr>
                <w:b/>
                <w:bCs/>
              </w:rPr>
              <w:t xml:space="preserve"> </w:t>
            </w:r>
          </w:p>
        </w:tc>
      </w:tr>
      <w:tr w:rsidR="00D553A4" w:rsidRPr="00C7210E" w14:paraId="6C5D8946" w14:textId="77777777" w:rsidTr="00D553A4">
        <w:trPr>
          <w:trHeight w:val="272"/>
        </w:trPr>
        <w:tc>
          <w:tcPr>
            <w:tcW w:w="6648" w:type="dxa"/>
            <w:tcBorders>
              <w:top w:val="nil"/>
              <w:left w:val="nil"/>
              <w:bottom w:val="nil"/>
              <w:right w:val="nil"/>
            </w:tcBorders>
            <w:shd w:val="clear" w:color="auto" w:fill="auto"/>
            <w:noWrap/>
            <w:hideMark/>
          </w:tcPr>
          <w:p w14:paraId="4111BFA6" w14:textId="77777777" w:rsidR="00D553A4" w:rsidRPr="00C7210E" w:rsidRDefault="00D553A4" w:rsidP="00D553A4">
            <w:pPr>
              <w:rPr>
                <w:i/>
                <w:iCs/>
              </w:rPr>
            </w:pPr>
          </w:p>
        </w:tc>
        <w:tc>
          <w:tcPr>
            <w:tcW w:w="0" w:type="auto"/>
            <w:tcBorders>
              <w:top w:val="nil"/>
              <w:left w:val="nil"/>
              <w:bottom w:val="nil"/>
              <w:right w:val="nil"/>
            </w:tcBorders>
            <w:shd w:val="clear" w:color="auto" w:fill="auto"/>
            <w:noWrap/>
            <w:vAlign w:val="bottom"/>
            <w:hideMark/>
          </w:tcPr>
          <w:p w14:paraId="60F20FE1" w14:textId="77777777" w:rsidR="00D553A4" w:rsidRPr="00C7210E" w:rsidRDefault="00D553A4" w:rsidP="00D553A4">
            <w:pPr>
              <w:jc w:val="center"/>
              <w:rPr>
                <w:i/>
                <w:iCs/>
              </w:rPr>
            </w:pPr>
          </w:p>
        </w:tc>
        <w:tc>
          <w:tcPr>
            <w:tcW w:w="1967" w:type="dxa"/>
            <w:tcBorders>
              <w:top w:val="nil"/>
              <w:left w:val="nil"/>
              <w:bottom w:val="nil"/>
              <w:right w:val="nil"/>
            </w:tcBorders>
            <w:shd w:val="clear" w:color="auto" w:fill="auto"/>
            <w:noWrap/>
            <w:hideMark/>
          </w:tcPr>
          <w:p w14:paraId="41581D01" w14:textId="77777777" w:rsidR="00D553A4" w:rsidRPr="00C7210E" w:rsidRDefault="00D553A4" w:rsidP="00D553A4">
            <w:pPr>
              <w:jc w:val="right"/>
              <w:rPr>
                <w:i/>
                <w:iCs/>
              </w:rPr>
            </w:pPr>
          </w:p>
        </w:tc>
      </w:tr>
      <w:tr w:rsidR="00D553A4" w:rsidRPr="00C7210E" w14:paraId="504C7F69" w14:textId="77777777" w:rsidTr="00D553A4">
        <w:trPr>
          <w:trHeight w:val="272"/>
        </w:trPr>
        <w:tc>
          <w:tcPr>
            <w:tcW w:w="6648" w:type="dxa"/>
            <w:tcBorders>
              <w:top w:val="nil"/>
              <w:left w:val="nil"/>
              <w:bottom w:val="nil"/>
              <w:right w:val="nil"/>
            </w:tcBorders>
            <w:shd w:val="clear" w:color="auto" w:fill="auto"/>
            <w:vAlign w:val="bottom"/>
            <w:hideMark/>
          </w:tcPr>
          <w:p w14:paraId="5B68416F" w14:textId="77777777" w:rsidR="00D553A4" w:rsidRPr="00C7210E" w:rsidRDefault="00D553A4" w:rsidP="00D553A4">
            <w:pPr>
              <w:rPr>
                <w:b/>
                <w:bCs/>
              </w:rPr>
            </w:pPr>
            <w:r w:rsidRPr="00C7210E">
              <w:rPr>
                <w:b/>
                <w:bCs/>
              </w:rPr>
              <w:t>Non-Current Assets</w:t>
            </w:r>
          </w:p>
        </w:tc>
        <w:tc>
          <w:tcPr>
            <w:tcW w:w="0" w:type="auto"/>
            <w:tcBorders>
              <w:top w:val="nil"/>
              <w:left w:val="nil"/>
              <w:bottom w:val="nil"/>
              <w:right w:val="nil"/>
            </w:tcBorders>
            <w:shd w:val="clear" w:color="auto" w:fill="auto"/>
            <w:noWrap/>
            <w:vAlign w:val="bottom"/>
            <w:hideMark/>
          </w:tcPr>
          <w:p w14:paraId="49A314AB"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105CB9B1" w14:textId="77777777" w:rsidR="00D553A4" w:rsidRPr="00C7210E" w:rsidRDefault="00D553A4" w:rsidP="00D553A4">
            <w:pPr>
              <w:jc w:val="right"/>
            </w:pPr>
          </w:p>
        </w:tc>
      </w:tr>
      <w:tr w:rsidR="00D553A4" w:rsidRPr="00C7210E" w14:paraId="13279415" w14:textId="77777777" w:rsidTr="00D553A4">
        <w:trPr>
          <w:trHeight w:val="272"/>
        </w:trPr>
        <w:tc>
          <w:tcPr>
            <w:tcW w:w="6648" w:type="dxa"/>
            <w:tcBorders>
              <w:top w:val="nil"/>
              <w:left w:val="nil"/>
              <w:bottom w:val="nil"/>
              <w:right w:val="nil"/>
            </w:tcBorders>
            <w:shd w:val="clear" w:color="auto" w:fill="auto"/>
            <w:noWrap/>
            <w:vAlign w:val="bottom"/>
            <w:hideMark/>
          </w:tcPr>
          <w:p w14:paraId="21C0BD42" w14:textId="77777777" w:rsidR="00D553A4" w:rsidRPr="00C7210E" w:rsidRDefault="00D553A4" w:rsidP="00D553A4">
            <w:pPr>
              <w:ind w:firstLineChars="100" w:firstLine="240"/>
            </w:pPr>
            <w:r w:rsidRPr="00C7210E">
              <w:t xml:space="preserve">Plant and equipment </w:t>
            </w:r>
          </w:p>
        </w:tc>
        <w:tc>
          <w:tcPr>
            <w:tcW w:w="0" w:type="auto"/>
            <w:tcBorders>
              <w:top w:val="nil"/>
              <w:left w:val="nil"/>
              <w:bottom w:val="nil"/>
              <w:right w:val="nil"/>
            </w:tcBorders>
            <w:shd w:val="clear" w:color="auto" w:fill="auto"/>
            <w:noWrap/>
            <w:vAlign w:val="bottom"/>
            <w:hideMark/>
          </w:tcPr>
          <w:p w14:paraId="7A2945D8"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1C696A81" w14:textId="77777777" w:rsidR="00D553A4" w:rsidRPr="00C7210E" w:rsidRDefault="00D553A4" w:rsidP="00D553A4">
            <w:pPr>
              <w:jc w:val="right"/>
            </w:pPr>
            <w:r w:rsidRPr="00C7210E">
              <w:t xml:space="preserve">               1,730 </w:t>
            </w:r>
          </w:p>
        </w:tc>
      </w:tr>
      <w:tr w:rsidR="00D553A4" w:rsidRPr="00C7210E" w14:paraId="28557EA4" w14:textId="77777777" w:rsidTr="00D553A4">
        <w:trPr>
          <w:trHeight w:val="272"/>
        </w:trPr>
        <w:tc>
          <w:tcPr>
            <w:tcW w:w="6648" w:type="dxa"/>
            <w:tcBorders>
              <w:top w:val="nil"/>
              <w:left w:val="nil"/>
              <w:bottom w:val="nil"/>
              <w:right w:val="nil"/>
            </w:tcBorders>
            <w:shd w:val="clear" w:color="auto" w:fill="auto"/>
            <w:vAlign w:val="bottom"/>
            <w:hideMark/>
          </w:tcPr>
          <w:p w14:paraId="7068AC76" w14:textId="77777777" w:rsidR="00D553A4" w:rsidRPr="00C7210E" w:rsidRDefault="00D553A4" w:rsidP="00D553A4">
            <w:pPr>
              <w:rPr>
                <w:b/>
                <w:bCs/>
              </w:rPr>
            </w:pPr>
            <w:r w:rsidRPr="00C7210E">
              <w:rPr>
                <w:b/>
                <w:bCs/>
              </w:rPr>
              <w:t>Total Non-Current Assets</w:t>
            </w:r>
          </w:p>
        </w:tc>
        <w:tc>
          <w:tcPr>
            <w:tcW w:w="0" w:type="auto"/>
            <w:tcBorders>
              <w:top w:val="nil"/>
              <w:left w:val="nil"/>
              <w:bottom w:val="nil"/>
              <w:right w:val="nil"/>
            </w:tcBorders>
            <w:shd w:val="clear" w:color="auto" w:fill="auto"/>
            <w:noWrap/>
            <w:vAlign w:val="bottom"/>
            <w:hideMark/>
          </w:tcPr>
          <w:p w14:paraId="7AAD2BF7" w14:textId="77777777" w:rsidR="00D553A4" w:rsidRPr="00C7210E" w:rsidRDefault="00D553A4" w:rsidP="00D553A4">
            <w:pPr>
              <w:jc w:val="center"/>
              <w:rPr>
                <w:b/>
                <w:bCs/>
              </w:rPr>
            </w:pPr>
          </w:p>
        </w:tc>
        <w:tc>
          <w:tcPr>
            <w:tcW w:w="1967" w:type="dxa"/>
            <w:tcBorders>
              <w:top w:val="single" w:sz="4" w:space="0" w:color="auto"/>
              <w:left w:val="nil"/>
              <w:bottom w:val="nil"/>
              <w:right w:val="nil"/>
            </w:tcBorders>
            <w:shd w:val="clear" w:color="auto" w:fill="auto"/>
            <w:noWrap/>
            <w:vAlign w:val="bottom"/>
            <w:hideMark/>
          </w:tcPr>
          <w:p w14:paraId="607CA1BB" w14:textId="77777777" w:rsidR="00D553A4" w:rsidRPr="00C7210E" w:rsidRDefault="00D553A4" w:rsidP="00D553A4">
            <w:pPr>
              <w:jc w:val="right"/>
              <w:rPr>
                <w:b/>
                <w:bCs/>
              </w:rPr>
            </w:pPr>
            <w:r w:rsidRPr="00C7210E">
              <w:rPr>
                <w:b/>
                <w:bCs/>
              </w:rPr>
              <w:t xml:space="preserve">               1,730 </w:t>
            </w:r>
          </w:p>
        </w:tc>
      </w:tr>
      <w:tr w:rsidR="00D553A4" w:rsidRPr="00C7210E" w14:paraId="2617D901" w14:textId="77777777" w:rsidTr="00D553A4">
        <w:trPr>
          <w:trHeight w:val="272"/>
        </w:trPr>
        <w:tc>
          <w:tcPr>
            <w:tcW w:w="6648" w:type="dxa"/>
            <w:tcBorders>
              <w:top w:val="nil"/>
              <w:left w:val="nil"/>
              <w:bottom w:val="nil"/>
              <w:right w:val="nil"/>
            </w:tcBorders>
            <w:shd w:val="clear" w:color="auto" w:fill="auto"/>
            <w:hideMark/>
          </w:tcPr>
          <w:p w14:paraId="72E82F25" w14:textId="77777777" w:rsidR="00D553A4" w:rsidRPr="00C7210E" w:rsidRDefault="00D553A4" w:rsidP="00D553A4">
            <w:pPr>
              <w:rPr>
                <w:i/>
                <w:iCs/>
              </w:rPr>
            </w:pPr>
          </w:p>
        </w:tc>
        <w:tc>
          <w:tcPr>
            <w:tcW w:w="0" w:type="auto"/>
            <w:tcBorders>
              <w:top w:val="nil"/>
              <w:left w:val="nil"/>
              <w:bottom w:val="nil"/>
              <w:right w:val="nil"/>
            </w:tcBorders>
            <w:shd w:val="clear" w:color="auto" w:fill="auto"/>
            <w:noWrap/>
            <w:vAlign w:val="bottom"/>
            <w:hideMark/>
          </w:tcPr>
          <w:p w14:paraId="506588EA" w14:textId="77777777" w:rsidR="00D553A4" w:rsidRPr="00C7210E" w:rsidRDefault="00D553A4" w:rsidP="00D553A4">
            <w:pPr>
              <w:jc w:val="center"/>
              <w:rPr>
                <w:i/>
                <w:iCs/>
              </w:rPr>
            </w:pPr>
          </w:p>
        </w:tc>
        <w:tc>
          <w:tcPr>
            <w:tcW w:w="1967" w:type="dxa"/>
            <w:tcBorders>
              <w:top w:val="nil"/>
              <w:left w:val="nil"/>
              <w:bottom w:val="nil"/>
              <w:right w:val="nil"/>
            </w:tcBorders>
            <w:shd w:val="clear" w:color="auto" w:fill="auto"/>
            <w:noWrap/>
            <w:hideMark/>
          </w:tcPr>
          <w:p w14:paraId="62425731" w14:textId="77777777" w:rsidR="00D553A4" w:rsidRPr="00C7210E" w:rsidRDefault="00D553A4" w:rsidP="00D553A4">
            <w:pPr>
              <w:jc w:val="right"/>
              <w:rPr>
                <w:i/>
                <w:iCs/>
              </w:rPr>
            </w:pPr>
          </w:p>
        </w:tc>
      </w:tr>
      <w:tr w:rsidR="00D553A4" w:rsidRPr="00C7210E" w14:paraId="59432C79" w14:textId="77777777" w:rsidTr="00D553A4">
        <w:trPr>
          <w:trHeight w:val="272"/>
        </w:trPr>
        <w:tc>
          <w:tcPr>
            <w:tcW w:w="6648" w:type="dxa"/>
            <w:tcBorders>
              <w:top w:val="nil"/>
              <w:left w:val="nil"/>
              <w:bottom w:val="nil"/>
              <w:right w:val="nil"/>
            </w:tcBorders>
            <w:shd w:val="clear" w:color="auto" w:fill="auto"/>
            <w:vAlign w:val="bottom"/>
            <w:hideMark/>
          </w:tcPr>
          <w:p w14:paraId="7BECCBE8" w14:textId="77777777" w:rsidR="00D553A4" w:rsidRPr="00C7210E" w:rsidRDefault="00D553A4" w:rsidP="00D553A4">
            <w:pPr>
              <w:rPr>
                <w:b/>
                <w:bCs/>
              </w:rPr>
            </w:pPr>
            <w:r w:rsidRPr="00C7210E">
              <w:rPr>
                <w:b/>
                <w:bCs/>
              </w:rPr>
              <w:t>Total Assets</w:t>
            </w:r>
          </w:p>
        </w:tc>
        <w:tc>
          <w:tcPr>
            <w:tcW w:w="0" w:type="auto"/>
            <w:tcBorders>
              <w:top w:val="nil"/>
              <w:left w:val="nil"/>
              <w:bottom w:val="nil"/>
              <w:right w:val="nil"/>
            </w:tcBorders>
            <w:shd w:val="clear" w:color="auto" w:fill="auto"/>
            <w:noWrap/>
            <w:vAlign w:val="bottom"/>
            <w:hideMark/>
          </w:tcPr>
          <w:p w14:paraId="46578D99" w14:textId="77777777" w:rsidR="00D553A4" w:rsidRPr="00C7210E" w:rsidRDefault="00D553A4" w:rsidP="00D553A4">
            <w:pPr>
              <w:jc w:val="center"/>
              <w:rPr>
                <w:b/>
                <w:bCs/>
              </w:rPr>
            </w:pPr>
          </w:p>
        </w:tc>
        <w:tc>
          <w:tcPr>
            <w:tcW w:w="1967" w:type="dxa"/>
            <w:tcBorders>
              <w:top w:val="single" w:sz="4" w:space="0" w:color="auto"/>
              <w:left w:val="nil"/>
              <w:bottom w:val="single" w:sz="4" w:space="0" w:color="auto"/>
              <w:right w:val="nil"/>
            </w:tcBorders>
            <w:shd w:val="clear" w:color="auto" w:fill="auto"/>
            <w:noWrap/>
            <w:hideMark/>
          </w:tcPr>
          <w:p w14:paraId="27E00C43" w14:textId="77777777" w:rsidR="00D553A4" w:rsidRPr="00C7210E" w:rsidRDefault="00D553A4" w:rsidP="00D553A4">
            <w:pPr>
              <w:jc w:val="right"/>
              <w:rPr>
                <w:b/>
                <w:bCs/>
              </w:rPr>
            </w:pPr>
            <w:r w:rsidRPr="00C7210E">
              <w:rPr>
                <w:b/>
                <w:bCs/>
              </w:rPr>
              <w:t xml:space="preserve">       </w:t>
            </w:r>
            <w:r>
              <w:rPr>
                <w:b/>
                <w:bCs/>
              </w:rPr>
              <w:t>694,668</w:t>
            </w:r>
            <w:r w:rsidRPr="00C7210E">
              <w:rPr>
                <w:b/>
                <w:bCs/>
              </w:rPr>
              <w:t xml:space="preserve"> </w:t>
            </w:r>
          </w:p>
        </w:tc>
      </w:tr>
      <w:tr w:rsidR="00D553A4" w:rsidRPr="00C7210E" w14:paraId="2C90FFB6" w14:textId="77777777" w:rsidTr="00D553A4">
        <w:trPr>
          <w:trHeight w:val="272"/>
        </w:trPr>
        <w:tc>
          <w:tcPr>
            <w:tcW w:w="6648" w:type="dxa"/>
            <w:tcBorders>
              <w:top w:val="nil"/>
              <w:left w:val="nil"/>
              <w:bottom w:val="nil"/>
              <w:right w:val="nil"/>
            </w:tcBorders>
            <w:shd w:val="clear" w:color="auto" w:fill="auto"/>
            <w:hideMark/>
          </w:tcPr>
          <w:p w14:paraId="010DF866" w14:textId="77777777" w:rsidR="00D553A4" w:rsidRPr="00C7210E" w:rsidRDefault="00D553A4" w:rsidP="00D553A4">
            <w:pPr>
              <w:rPr>
                <w:b/>
                <w:bCs/>
              </w:rPr>
            </w:pPr>
          </w:p>
        </w:tc>
        <w:tc>
          <w:tcPr>
            <w:tcW w:w="0" w:type="auto"/>
            <w:tcBorders>
              <w:top w:val="nil"/>
              <w:left w:val="nil"/>
              <w:bottom w:val="nil"/>
              <w:right w:val="nil"/>
            </w:tcBorders>
            <w:shd w:val="clear" w:color="auto" w:fill="auto"/>
            <w:noWrap/>
            <w:vAlign w:val="bottom"/>
            <w:hideMark/>
          </w:tcPr>
          <w:p w14:paraId="0FFF1DC0"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4925072C" w14:textId="77777777" w:rsidR="00D553A4" w:rsidRPr="00C7210E" w:rsidRDefault="00D553A4" w:rsidP="00D553A4">
            <w:pPr>
              <w:jc w:val="right"/>
              <w:rPr>
                <w:i/>
                <w:iCs/>
              </w:rPr>
            </w:pPr>
          </w:p>
        </w:tc>
      </w:tr>
      <w:tr w:rsidR="00D553A4" w:rsidRPr="00C7210E" w14:paraId="652227C4" w14:textId="77777777" w:rsidTr="00D553A4">
        <w:trPr>
          <w:trHeight w:val="272"/>
        </w:trPr>
        <w:tc>
          <w:tcPr>
            <w:tcW w:w="6648" w:type="dxa"/>
            <w:tcBorders>
              <w:top w:val="nil"/>
              <w:left w:val="nil"/>
              <w:bottom w:val="nil"/>
              <w:right w:val="nil"/>
            </w:tcBorders>
            <w:shd w:val="clear" w:color="auto" w:fill="auto"/>
            <w:vAlign w:val="bottom"/>
            <w:hideMark/>
          </w:tcPr>
          <w:p w14:paraId="51AEA762" w14:textId="77777777" w:rsidR="00D553A4" w:rsidRPr="00C7210E" w:rsidRDefault="00D553A4" w:rsidP="00D553A4">
            <w:pPr>
              <w:rPr>
                <w:b/>
                <w:bCs/>
              </w:rPr>
            </w:pPr>
            <w:r w:rsidRPr="00C7210E">
              <w:rPr>
                <w:b/>
                <w:bCs/>
              </w:rPr>
              <w:t>LIABILITIES</w:t>
            </w:r>
          </w:p>
        </w:tc>
        <w:tc>
          <w:tcPr>
            <w:tcW w:w="0" w:type="auto"/>
            <w:tcBorders>
              <w:top w:val="nil"/>
              <w:left w:val="nil"/>
              <w:bottom w:val="nil"/>
              <w:right w:val="nil"/>
            </w:tcBorders>
            <w:shd w:val="clear" w:color="auto" w:fill="auto"/>
            <w:noWrap/>
            <w:vAlign w:val="bottom"/>
            <w:hideMark/>
          </w:tcPr>
          <w:p w14:paraId="34583245"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368D4879" w14:textId="77777777" w:rsidR="00D553A4" w:rsidRPr="00C7210E" w:rsidRDefault="00D553A4" w:rsidP="00D553A4">
            <w:pPr>
              <w:jc w:val="right"/>
            </w:pPr>
          </w:p>
        </w:tc>
      </w:tr>
      <w:tr w:rsidR="00D553A4" w:rsidRPr="00C7210E" w14:paraId="4C6732E0" w14:textId="77777777" w:rsidTr="00D553A4">
        <w:trPr>
          <w:trHeight w:val="272"/>
        </w:trPr>
        <w:tc>
          <w:tcPr>
            <w:tcW w:w="6648" w:type="dxa"/>
            <w:tcBorders>
              <w:top w:val="nil"/>
              <w:left w:val="nil"/>
              <w:bottom w:val="nil"/>
              <w:right w:val="nil"/>
            </w:tcBorders>
            <w:shd w:val="clear" w:color="auto" w:fill="auto"/>
            <w:vAlign w:val="bottom"/>
            <w:hideMark/>
          </w:tcPr>
          <w:p w14:paraId="6A5C73ED" w14:textId="77777777" w:rsidR="00D553A4" w:rsidRPr="00C7210E" w:rsidRDefault="00D553A4" w:rsidP="00D553A4">
            <w:pPr>
              <w:rPr>
                <w:b/>
                <w:bCs/>
              </w:rPr>
            </w:pPr>
            <w:r w:rsidRPr="00C7210E">
              <w:rPr>
                <w:b/>
                <w:bCs/>
              </w:rPr>
              <w:t>Current Liabilities</w:t>
            </w:r>
          </w:p>
        </w:tc>
        <w:tc>
          <w:tcPr>
            <w:tcW w:w="0" w:type="auto"/>
            <w:tcBorders>
              <w:top w:val="nil"/>
              <w:left w:val="nil"/>
              <w:bottom w:val="nil"/>
              <w:right w:val="nil"/>
            </w:tcBorders>
            <w:shd w:val="clear" w:color="auto" w:fill="auto"/>
            <w:noWrap/>
            <w:vAlign w:val="bottom"/>
            <w:hideMark/>
          </w:tcPr>
          <w:p w14:paraId="77D8303F"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3BBFE955" w14:textId="77777777" w:rsidR="00D553A4" w:rsidRPr="00C7210E" w:rsidRDefault="00D553A4" w:rsidP="00D553A4">
            <w:pPr>
              <w:jc w:val="right"/>
            </w:pPr>
          </w:p>
        </w:tc>
      </w:tr>
      <w:tr w:rsidR="00D553A4" w:rsidRPr="00C7210E" w14:paraId="0E7FD261" w14:textId="77777777" w:rsidTr="00D553A4">
        <w:trPr>
          <w:trHeight w:val="272"/>
        </w:trPr>
        <w:tc>
          <w:tcPr>
            <w:tcW w:w="6648" w:type="dxa"/>
            <w:tcBorders>
              <w:top w:val="nil"/>
              <w:left w:val="nil"/>
              <w:bottom w:val="nil"/>
              <w:right w:val="nil"/>
            </w:tcBorders>
            <w:shd w:val="clear" w:color="auto" w:fill="auto"/>
            <w:noWrap/>
            <w:vAlign w:val="bottom"/>
            <w:hideMark/>
          </w:tcPr>
          <w:p w14:paraId="2E17A2C7" w14:textId="77777777" w:rsidR="00D553A4" w:rsidRPr="00C7210E" w:rsidRDefault="00D553A4" w:rsidP="00D553A4">
            <w:pPr>
              <w:ind w:firstLineChars="100" w:firstLine="240"/>
            </w:pPr>
            <w:r w:rsidRPr="00C7210E">
              <w:t>Payables</w:t>
            </w:r>
          </w:p>
        </w:tc>
        <w:tc>
          <w:tcPr>
            <w:tcW w:w="0" w:type="auto"/>
            <w:tcBorders>
              <w:top w:val="nil"/>
              <w:left w:val="nil"/>
              <w:bottom w:val="nil"/>
              <w:right w:val="nil"/>
            </w:tcBorders>
            <w:shd w:val="clear" w:color="auto" w:fill="auto"/>
            <w:noWrap/>
            <w:vAlign w:val="bottom"/>
            <w:hideMark/>
          </w:tcPr>
          <w:p w14:paraId="5BCC793E"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4E542E44" w14:textId="77777777" w:rsidR="00D553A4" w:rsidRPr="00C7210E" w:rsidRDefault="00D553A4" w:rsidP="00D553A4">
            <w:pPr>
              <w:jc w:val="right"/>
            </w:pPr>
            <w:r w:rsidRPr="00C7210E">
              <w:t xml:space="preserve">             12</w:t>
            </w:r>
            <w:r>
              <w:t>7</w:t>
            </w:r>
            <w:r w:rsidRPr="00C7210E">
              <w:t>,</w:t>
            </w:r>
            <w:r>
              <w:t>700</w:t>
            </w:r>
            <w:r w:rsidRPr="00C7210E">
              <w:t xml:space="preserve"> </w:t>
            </w:r>
          </w:p>
        </w:tc>
      </w:tr>
      <w:tr w:rsidR="00D553A4" w:rsidRPr="00C7210E" w14:paraId="6580A6FF" w14:textId="77777777" w:rsidTr="00D553A4">
        <w:trPr>
          <w:trHeight w:val="272"/>
        </w:trPr>
        <w:tc>
          <w:tcPr>
            <w:tcW w:w="6648" w:type="dxa"/>
            <w:tcBorders>
              <w:top w:val="nil"/>
              <w:left w:val="nil"/>
              <w:bottom w:val="nil"/>
              <w:right w:val="nil"/>
            </w:tcBorders>
            <w:shd w:val="clear" w:color="auto" w:fill="auto"/>
            <w:noWrap/>
            <w:vAlign w:val="bottom"/>
            <w:hideMark/>
          </w:tcPr>
          <w:p w14:paraId="58B68763" w14:textId="77777777" w:rsidR="00D553A4" w:rsidRPr="00C7210E" w:rsidRDefault="00D553A4" w:rsidP="00D553A4">
            <w:pPr>
              <w:ind w:firstLineChars="100" w:firstLine="240"/>
            </w:pPr>
            <w:r w:rsidRPr="00C7210E">
              <w:t>Provisions</w:t>
            </w:r>
          </w:p>
        </w:tc>
        <w:tc>
          <w:tcPr>
            <w:tcW w:w="0" w:type="auto"/>
            <w:tcBorders>
              <w:top w:val="nil"/>
              <w:left w:val="nil"/>
              <w:bottom w:val="nil"/>
              <w:right w:val="nil"/>
            </w:tcBorders>
            <w:shd w:val="clear" w:color="auto" w:fill="auto"/>
            <w:noWrap/>
            <w:vAlign w:val="bottom"/>
            <w:hideMark/>
          </w:tcPr>
          <w:p w14:paraId="6D74CAFC" w14:textId="77777777" w:rsidR="00D553A4" w:rsidRPr="00C7210E" w:rsidRDefault="00D553A4" w:rsidP="00D553A4">
            <w:pPr>
              <w:jc w:val="center"/>
            </w:pPr>
          </w:p>
        </w:tc>
        <w:tc>
          <w:tcPr>
            <w:tcW w:w="1967" w:type="dxa"/>
            <w:tcBorders>
              <w:top w:val="nil"/>
              <w:left w:val="nil"/>
              <w:bottom w:val="single" w:sz="4" w:space="0" w:color="auto"/>
              <w:right w:val="nil"/>
            </w:tcBorders>
            <w:shd w:val="clear" w:color="auto" w:fill="auto"/>
            <w:noWrap/>
            <w:vAlign w:val="bottom"/>
            <w:hideMark/>
          </w:tcPr>
          <w:p w14:paraId="349C2693" w14:textId="77777777" w:rsidR="00D553A4" w:rsidRPr="00C7210E" w:rsidRDefault="00D553A4" w:rsidP="00D553A4">
            <w:pPr>
              <w:jc w:val="right"/>
            </w:pPr>
            <w:r w:rsidRPr="00C7210E">
              <w:t xml:space="preserve">           339,615 </w:t>
            </w:r>
          </w:p>
        </w:tc>
      </w:tr>
      <w:tr w:rsidR="00D553A4" w:rsidRPr="00C7210E" w14:paraId="4288C7BA" w14:textId="77777777" w:rsidTr="00D553A4">
        <w:trPr>
          <w:trHeight w:val="272"/>
        </w:trPr>
        <w:tc>
          <w:tcPr>
            <w:tcW w:w="6648" w:type="dxa"/>
            <w:tcBorders>
              <w:top w:val="nil"/>
              <w:left w:val="nil"/>
              <w:bottom w:val="nil"/>
              <w:right w:val="nil"/>
            </w:tcBorders>
            <w:shd w:val="clear" w:color="auto" w:fill="auto"/>
            <w:vAlign w:val="bottom"/>
            <w:hideMark/>
          </w:tcPr>
          <w:p w14:paraId="13937D6D" w14:textId="77777777" w:rsidR="00D553A4" w:rsidRPr="00C7210E" w:rsidRDefault="00D553A4" w:rsidP="00D553A4">
            <w:pPr>
              <w:rPr>
                <w:b/>
                <w:bCs/>
              </w:rPr>
            </w:pPr>
            <w:r w:rsidRPr="00C7210E">
              <w:rPr>
                <w:b/>
                <w:bCs/>
              </w:rPr>
              <w:t>Total Current Liabilities</w:t>
            </w:r>
          </w:p>
        </w:tc>
        <w:tc>
          <w:tcPr>
            <w:tcW w:w="0" w:type="auto"/>
            <w:tcBorders>
              <w:top w:val="nil"/>
              <w:left w:val="nil"/>
              <w:bottom w:val="nil"/>
              <w:right w:val="nil"/>
            </w:tcBorders>
            <w:shd w:val="clear" w:color="auto" w:fill="auto"/>
            <w:noWrap/>
            <w:vAlign w:val="bottom"/>
            <w:hideMark/>
          </w:tcPr>
          <w:p w14:paraId="1C3F6A95"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47E8A182" w14:textId="77777777" w:rsidR="00D553A4" w:rsidRPr="00C7210E" w:rsidRDefault="00D553A4" w:rsidP="00D553A4">
            <w:pPr>
              <w:jc w:val="right"/>
              <w:rPr>
                <w:b/>
                <w:bCs/>
              </w:rPr>
            </w:pPr>
            <w:r w:rsidRPr="00C7210E">
              <w:rPr>
                <w:b/>
                <w:bCs/>
              </w:rPr>
              <w:t xml:space="preserve">           467,</w:t>
            </w:r>
            <w:r>
              <w:rPr>
                <w:b/>
                <w:bCs/>
              </w:rPr>
              <w:t>315</w:t>
            </w:r>
            <w:r w:rsidRPr="00C7210E">
              <w:rPr>
                <w:b/>
                <w:bCs/>
              </w:rPr>
              <w:t xml:space="preserve"> </w:t>
            </w:r>
          </w:p>
        </w:tc>
      </w:tr>
      <w:tr w:rsidR="00D553A4" w:rsidRPr="00C7210E" w14:paraId="4E788CA8" w14:textId="77777777" w:rsidTr="00D553A4">
        <w:trPr>
          <w:trHeight w:val="272"/>
        </w:trPr>
        <w:tc>
          <w:tcPr>
            <w:tcW w:w="6648" w:type="dxa"/>
            <w:tcBorders>
              <w:top w:val="nil"/>
              <w:left w:val="nil"/>
              <w:bottom w:val="nil"/>
              <w:right w:val="nil"/>
            </w:tcBorders>
            <w:shd w:val="clear" w:color="auto" w:fill="auto"/>
            <w:hideMark/>
          </w:tcPr>
          <w:p w14:paraId="1462F9B3" w14:textId="77777777" w:rsidR="00D553A4" w:rsidRPr="00C7210E" w:rsidRDefault="00D553A4" w:rsidP="00D553A4">
            <w:pPr>
              <w:rPr>
                <w:i/>
                <w:iCs/>
              </w:rPr>
            </w:pPr>
          </w:p>
        </w:tc>
        <w:tc>
          <w:tcPr>
            <w:tcW w:w="0" w:type="auto"/>
            <w:tcBorders>
              <w:top w:val="nil"/>
              <w:left w:val="nil"/>
              <w:bottom w:val="nil"/>
              <w:right w:val="nil"/>
            </w:tcBorders>
            <w:shd w:val="clear" w:color="auto" w:fill="auto"/>
            <w:noWrap/>
            <w:hideMark/>
          </w:tcPr>
          <w:p w14:paraId="3411F450" w14:textId="77777777" w:rsidR="00D553A4" w:rsidRPr="00C7210E" w:rsidRDefault="00D553A4" w:rsidP="00D553A4">
            <w:pPr>
              <w:jc w:val="center"/>
              <w:rPr>
                <w:i/>
                <w:iCs/>
              </w:rPr>
            </w:pPr>
          </w:p>
        </w:tc>
        <w:tc>
          <w:tcPr>
            <w:tcW w:w="1967" w:type="dxa"/>
            <w:tcBorders>
              <w:top w:val="nil"/>
              <w:left w:val="nil"/>
              <w:bottom w:val="nil"/>
              <w:right w:val="nil"/>
            </w:tcBorders>
            <w:shd w:val="clear" w:color="auto" w:fill="auto"/>
            <w:noWrap/>
            <w:hideMark/>
          </w:tcPr>
          <w:p w14:paraId="2FD661F4" w14:textId="77777777" w:rsidR="00D553A4" w:rsidRPr="00C7210E" w:rsidRDefault="00D553A4" w:rsidP="00D553A4">
            <w:pPr>
              <w:jc w:val="right"/>
              <w:rPr>
                <w:i/>
                <w:iCs/>
              </w:rPr>
            </w:pPr>
          </w:p>
        </w:tc>
      </w:tr>
      <w:tr w:rsidR="00D553A4" w:rsidRPr="00C7210E" w14:paraId="2C2A7005" w14:textId="77777777" w:rsidTr="00D553A4">
        <w:trPr>
          <w:trHeight w:val="272"/>
        </w:trPr>
        <w:tc>
          <w:tcPr>
            <w:tcW w:w="6648" w:type="dxa"/>
            <w:tcBorders>
              <w:top w:val="nil"/>
              <w:left w:val="nil"/>
              <w:bottom w:val="nil"/>
              <w:right w:val="nil"/>
            </w:tcBorders>
            <w:shd w:val="clear" w:color="auto" w:fill="auto"/>
            <w:vAlign w:val="bottom"/>
            <w:hideMark/>
          </w:tcPr>
          <w:p w14:paraId="01B8D9A9" w14:textId="77777777" w:rsidR="00D553A4" w:rsidRPr="00C7210E" w:rsidRDefault="00D553A4" w:rsidP="00D553A4">
            <w:pPr>
              <w:rPr>
                <w:b/>
                <w:bCs/>
              </w:rPr>
            </w:pPr>
            <w:r w:rsidRPr="00C7210E">
              <w:rPr>
                <w:b/>
                <w:bCs/>
              </w:rPr>
              <w:t>Non-Current Liabilities</w:t>
            </w:r>
          </w:p>
        </w:tc>
        <w:tc>
          <w:tcPr>
            <w:tcW w:w="0" w:type="auto"/>
            <w:tcBorders>
              <w:top w:val="nil"/>
              <w:left w:val="nil"/>
              <w:bottom w:val="nil"/>
              <w:right w:val="nil"/>
            </w:tcBorders>
            <w:shd w:val="clear" w:color="auto" w:fill="auto"/>
            <w:noWrap/>
            <w:vAlign w:val="bottom"/>
            <w:hideMark/>
          </w:tcPr>
          <w:p w14:paraId="2B82C698"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5309706A" w14:textId="77777777" w:rsidR="00D553A4" w:rsidRPr="00C7210E" w:rsidRDefault="00D553A4" w:rsidP="00D553A4">
            <w:pPr>
              <w:jc w:val="right"/>
            </w:pPr>
          </w:p>
        </w:tc>
      </w:tr>
      <w:tr w:rsidR="00D553A4" w:rsidRPr="00C7210E" w14:paraId="14F7CB71" w14:textId="77777777" w:rsidTr="00D553A4">
        <w:trPr>
          <w:trHeight w:val="272"/>
        </w:trPr>
        <w:tc>
          <w:tcPr>
            <w:tcW w:w="6648" w:type="dxa"/>
            <w:tcBorders>
              <w:top w:val="nil"/>
              <w:left w:val="nil"/>
              <w:bottom w:val="nil"/>
              <w:right w:val="nil"/>
            </w:tcBorders>
            <w:shd w:val="clear" w:color="auto" w:fill="auto"/>
            <w:noWrap/>
            <w:vAlign w:val="bottom"/>
            <w:hideMark/>
          </w:tcPr>
          <w:p w14:paraId="73183DAA" w14:textId="77777777" w:rsidR="00D553A4" w:rsidRPr="00C7210E" w:rsidRDefault="00D553A4" w:rsidP="00D553A4">
            <w:pPr>
              <w:ind w:firstLineChars="100" w:firstLine="240"/>
            </w:pPr>
            <w:r w:rsidRPr="00C7210E">
              <w:t>Provisions</w:t>
            </w:r>
          </w:p>
        </w:tc>
        <w:tc>
          <w:tcPr>
            <w:tcW w:w="0" w:type="auto"/>
            <w:tcBorders>
              <w:top w:val="nil"/>
              <w:left w:val="nil"/>
              <w:bottom w:val="nil"/>
              <w:right w:val="nil"/>
            </w:tcBorders>
            <w:shd w:val="clear" w:color="auto" w:fill="auto"/>
            <w:noWrap/>
            <w:vAlign w:val="bottom"/>
            <w:hideMark/>
          </w:tcPr>
          <w:p w14:paraId="04029866"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729D3B45" w14:textId="77777777" w:rsidR="00D553A4" w:rsidRPr="00C7210E" w:rsidRDefault="00D553A4" w:rsidP="00D553A4">
            <w:pPr>
              <w:jc w:val="right"/>
            </w:pPr>
            <w:r>
              <w:t xml:space="preserve">           8</w:t>
            </w:r>
            <w:r w:rsidRPr="00C7210E">
              <w:t xml:space="preserve">2,496 </w:t>
            </w:r>
          </w:p>
        </w:tc>
      </w:tr>
      <w:tr w:rsidR="00D553A4" w:rsidRPr="00C7210E" w14:paraId="1BDD07F5" w14:textId="77777777" w:rsidTr="00D553A4">
        <w:trPr>
          <w:trHeight w:val="272"/>
        </w:trPr>
        <w:tc>
          <w:tcPr>
            <w:tcW w:w="6648" w:type="dxa"/>
            <w:tcBorders>
              <w:top w:val="nil"/>
              <w:left w:val="nil"/>
              <w:bottom w:val="nil"/>
              <w:right w:val="nil"/>
            </w:tcBorders>
            <w:shd w:val="clear" w:color="auto" w:fill="auto"/>
            <w:vAlign w:val="bottom"/>
            <w:hideMark/>
          </w:tcPr>
          <w:p w14:paraId="01446DD2" w14:textId="77777777" w:rsidR="00D553A4" w:rsidRPr="00C7210E" w:rsidRDefault="00D553A4" w:rsidP="00D553A4">
            <w:pPr>
              <w:rPr>
                <w:b/>
                <w:bCs/>
              </w:rPr>
            </w:pPr>
            <w:r w:rsidRPr="00C7210E">
              <w:rPr>
                <w:b/>
                <w:bCs/>
              </w:rPr>
              <w:t>Total Non-Current Liabilities</w:t>
            </w:r>
          </w:p>
        </w:tc>
        <w:tc>
          <w:tcPr>
            <w:tcW w:w="0" w:type="auto"/>
            <w:tcBorders>
              <w:top w:val="nil"/>
              <w:left w:val="nil"/>
              <w:bottom w:val="nil"/>
              <w:right w:val="nil"/>
            </w:tcBorders>
            <w:shd w:val="clear" w:color="auto" w:fill="auto"/>
            <w:noWrap/>
            <w:vAlign w:val="bottom"/>
            <w:hideMark/>
          </w:tcPr>
          <w:p w14:paraId="3935B482" w14:textId="77777777" w:rsidR="00D553A4" w:rsidRPr="00C7210E" w:rsidRDefault="00D553A4" w:rsidP="00D553A4">
            <w:pPr>
              <w:jc w:val="center"/>
              <w:rPr>
                <w:b/>
                <w:bCs/>
              </w:rPr>
            </w:pPr>
          </w:p>
        </w:tc>
        <w:tc>
          <w:tcPr>
            <w:tcW w:w="1967" w:type="dxa"/>
            <w:tcBorders>
              <w:top w:val="single" w:sz="4" w:space="0" w:color="auto"/>
              <w:left w:val="nil"/>
              <w:bottom w:val="nil"/>
              <w:right w:val="nil"/>
            </w:tcBorders>
            <w:shd w:val="clear" w:color="auto" w:fill="auto"/>
            <w:noWrap/>
            <w:hideMark/>
          </w:tcPr>
          <w:p w14:paraId="5C5AA0F0" w14:textId="77777777" w:rsidR="00D553A4" w:rsidRPr="00C7210E" w:rsidRDefault="00D553A4" w:rsidP="00D553A4">
            <w:pPr>
              <w:jc w:val="right"/>
              <w:rPr>
                <w:b/>
                <w:bCs/>
              </w:rPr>
            </w:pPr>
            <w:r>
              <w:rPr>
                <w:b/>
                <w:bCs/>
              </w:rPr>
              <w:t xml:space="preserve">           8</w:t>
            </w:r>
            <w:r w:rsidRPr="00C7210E">
              <w:rPr>
                <w:b/>
                <w:bCs/>
              </w:rPr>
              <w:t xml:space="preserve">2,496 </w:t>
            </w:r>
          </w:p>
        </w:tc>
      </w:tr>
      <w:tr w:rsidR="00D553A4" w:rsidRPr="00C7210E" w14:paraId="7D505552" w14:textId="77777777" w:rsidTr="00D553A4">
        <w:trPr>
          <w:trHeight w:val="272"/>
        </w:trPr>
        <w:tc>
          <w:tcPr>
            <w:tcW w:w="6648" w:type="dxa"/>
            <w:tcBorders>
              <w:top w:val="nil"/>
              <w:left w:val="nil"/>
              <w:bottom w:val="nil"/>
              <w:right w:val="nil"/>
            </w:tcBorders>
            <w:shd w:val="clear" w:color="auto" w:fill="auto"/>
            <w:hideMark/>
          </w:tcPr>
          <w:p w14:paraId="098703A5" w14:textId="77777777" w:rsidR="00D553A4" w:rsidRPr="00C7210E" w:rsidRDefault="00D553A4" w:rsidP="00D553A4">
            <w:pPr>
              <w:rPr>
                <w:i/>
                <w:iCs/>
              </w:rPr>
            </w:pPr>
          </w:p>
        </w:tc>
        <w:tc>
          <w:tcPr>
            <w:tcW w:w="0" w:type="auto"/>
            <w:tcBorders>
              <w:top w:val="nil"/>
              <w:left w:val="nil"/>
              <w:bottom w:val="nil"/>
              <w:right w:val="nil"/>
            </w:tcBorders>
            <w:shd w:val="clear" w:color="auto" w:fill="auto"/>
            <w:noWrap/>
            <w:hideMark/>
          </w:tcPr>
          <w:p w14:paraId="1BA388EA" w14:textId="77777777" w:rsidR="00D553A4" w:rsidRPr="00C7210E" w:rsidRDefault="00D553A4" w:rsidP="00D553A4">
            <w:pPr>
              <w:jc w:val="center"/>
              <w:rPr>
                <w:i/>
                <w:iCs/>
              </w:rPr>
            </w:pPr>
          </w:p>
        </w:tc>
        <w:tc>
          <w:tcPr>
            <w:tcW w:w="1967" w:type="dxa"/>
            <w:tcBorders>
              <w:top w:val="nil"/>
              <w:left w:val="nil"/>
              <w:bottom w:val="nil"/>
              <w:right w:val="nil"/>
            </w:tcBorders>
            <w:shd w:val="clear" w:color="auto" w:fill="auto"/>
            <w:noWrap/>
            <w:hideMark/>
          </w:tcPr>
          <w:p w14:paraId="6BC846C8" w14:textId="77777777" w:rsidR="00D553A4" w:rsidRPr="00C7210E" w:rsidRDefault="00D553A4" w:rsidP="00D553A4">
            <w:pPr>
              <w:jc w:val="right"/>
              <w:rPr>
                <w:i/>
                <w:iCs/>
              </w:rPr>
            </w:pPr>
          </w:p>
        </w:tc>
      </w:tr>
      <w:tr w:rsidR="00D553A4" w:rsidRPr="00C7210E" w14:paraId="1468AA0F" w14:textId="77777777" w:rsidTr="00D553A4">
        <w:trPr>
          <w:trHeight w:val="272"/>
        </w:trPr>
        <w:tc>
          <w:tcPr>
            <w:tcW w:w="6648" w:type="dxa"/>
            <w:tcBorders>
              <w:top w:val="nil"/>
              <w:left w:val="nil"/>
              <w:bottom w:val="nil"/>
              <w:right w:val="nil"/>
            </w:tcBorders>
            <w:shd w:val="clear" w:color="auto" w:fill="auto"/>
            <w:vAlign w:val="bottom"/>
            <w:hideMark/>
          </w:tcPr>
          <w:p w14:paraId="0DE635EF" w14:textId="77777777" w:rsidR="00D553A4" w:rsidRPr="00C7210E" w:rsidRDefault="00D553A4" w:rsidP="00D553A4">
            <w:pPr>
              <w:rPr>
                <w:b/>
                <w:bCs/>
              </w:rPr>
            </w:pPr>
            <w:r w:rsidRPr="00C7210E">
              <w:rPr>
                <w:b/>
                <w:bCs/>
              </w:rPr>
              <w:t>Total Liabilities</w:t>
            </w:r>
          </w:p>
        </w:tc>
        <w:tc>
          <w:tcPr>
            <w:tcW w:w="0" w:type="auto"/>
            <w:tcBorders>
              <w:top w:val="nil"/>
              <w:left w:val="nil"/>
              <w:bottom w:val="nil"/>
              <w:right w:val="nil"/>
            </w:tcBorders>
            <w:shd w:val="clear" w:color="auto" w:fill="auto"/>
            <w:noWrap/>
            <w:vAlign w:val="bottom"/>
            <w:hideMark/>
          </w:tcPr>
          <w:p w14:paraId="53AFD123" w14:textId="77777777" w:rsidR="00D553A4" w:rsidRPr="00C7210E" w:rsidRDefault="00D553A4" w:rsidP="00D553A4">
            <w:pPr>
              <w:jc w:val="center"/>
              <w:rPr>
                <w:b/>
                <w:bCs/>
              </w:rPr>
            </w:pPr>
          </w:p>
        </w:tc>
        <w:tc>
          <w:tcPr>
            <w:tcW w:w="1967" w:type="dxa"/>
            <w:tcBorders>
              <w:top w:val="single" w:sz="4" w:space="0" w:color="auto"/>
              <w:left w:val="nil"/>
              <w:bottom w:val="single" w:sz="4" w:space="0" w:color="auto"/>
              <w:right w:val="nil"/>
            </w:tcBorders>
            <w:shd w:val="clear" w:color="auto" w:fill="auto"/>
            <w:noWrap/>
            <w:hideMark/>
          </w:tcPr>
          <w:p w14:paraId="1AF71837" w14:textId="77777777" w:rsidR="00D553A4" w:rsidRPr="00C7210E" w:rsidRDefault="00D553A4" w:rsidP="00D553A4">
            <w:pPr>
              <w:jc w:val="right"/>
              <w:rPr>
                <w:b/>
                <w:bCs/>
              </w:rPr>
            </w:pPr>
            <w:r w:rsidRPr="00C7210E">
              <w:rPr>
                <w:b/>
                <w:bCs/>
              </w:rPr>
              <w:t xml:space="preserve">           5</w:t>
            </w:r>
            <w:r>
              <w:rPr>
                <w:b/>
                <w:bCs/>
              </w:rPr>
              <w:t>49</w:t>
            </w:r>
            <w:r w:rsidRPr="00C7210E">
              <w:rPr>
                <w:b/>
                <w:bCs/>
              </w:rPr>
              <w:t>,</w:t>
            </w:r>
            <w:r>
              <w:rPr>
                <w:b/>
                <w:bCs/>
              </w:rPr>
              <w:t>811</w:t>
            </w:r>
            <w:r w:rsidRPr="00C7210E">
              <w:rPr>
                <w:b/>
                <w:bCs/>
              </w:rPr>
              <w:t xml:space="preserve"> </w:t>
            </w:r>
          </w:p>
        </w:tc>
      </w:tr>
      <w:tr w:rsidR="00D553A4" w:rsidRPr="00C7210E" w14:paraId="7C1B752A" w14:textId="77777777" w:rsidTr="00D553A4">
        <w:trPr>
          <w:trHeight w:val="272"/>
        </w:trPr>
        <w:tc>
          <w:tcPr>
            <w:tcW w:w="6648" w:type="dxa"/>
            <w:tcBorders>
              <w:top w:val="nil"/>
              <w:left w:val="nil"/>
              <w:bottom w:val="nil"/>
              <w:right w:val="nil"/>
            </w:tcBorders>
            <w:shd w:val="clear" w:color="auto" w:fill="auto"/>
            <w:noWrap/>
            <w:hideMark/>
          </w:tcPr>
          <w:p w14:paraId="0E50BE25" w14:textId="77777777" w:rsidR="00D553A4" w:rsidRPr="00C7210E" w:rsidRDefault="00D553A4" w:rsidP="00D553A4">
            <w:pPr>
              <w:rPr>
                <w:i/>
                <w:iCs/>
              </w:rPr>
            </w:pPr>
          </w:p>
        </w:tc>
        <w:tc>
          <w:tcPr>
            <w:tcW w:w="0" w:type="auto"/>
            <w:tcBorders>
              <w:top w:val="nil"/>
              <w:left w:val="nil"/>
              <w:bottom w:val="nil"/>
              <w:right w:val="nil"/>
            </w:tcBorders>
            <w:shd w:val="clear" w:color="auto" w:fill="auto"/>
            <w:noWrap/>
            <w:hideMark/>
          </w:tcPr>
          <w:p w14:paraId="4A9B49DD" w14:textId="77777777" w:rsidR="00D553A4" w:rsidRPr="00C7210E" w:rsidRDefault="00D553A4" w:rsidP="00D553A4">
            <w:pPr>
              <w:jc w:val="center"/>
              <w:rPr>
                <w:i/>
                <w:iCs/>
              </w:rPr>
            </w:pPr>
          </w:p>
        </w:tc>
        <w:tc>
          <w:tcPr>
            <w:tcW w:w="1967" w:type="dxa"/>
            <w:tcBorders>
              <w:top w:val="nil"/>
              <w:left w:val="nil"/>
              <w:bottom w:val="nil"/>
              <w:right w:val="nil"/>
            </w:tcBorders>
            <w:shd w:val="clear" w:color="auto" w:fill="auto"/>
            <w:noWrap/>
            <w:hideMark/>
          </w:tcPr>
          <w:p w14:paraId="426D7482" w14:textId="77777777" w:rsidR="00D553A4" w:rsidRPr="00C7210E" w:rsidRDefault="00D553A4" w:rsidP="00D553A4">
            <w:pPr>
              <w:jc w:val="right"/>
              <w:rPr>
                <w:i/>
                <w:iCs/>
              </w:rPr>
            </w:pPr>
          </w:p>
        </w:tc>
      </w:tr>
      <w:tr w:rsidR="00D553A4" w:rsidRPr="00C7210E" w14:paraId="6A6C3D63" w14:textId="77777777" w:rsidTr="00D553A4">
        <w:trPr>
          <w:trHeight w:val="272"/>
        </w:trPr>
        <w:tc>
          <w:tcPr>
            <w:tcW w:w="6648" w:type="dxa"/>
            <w:tcBorders>
              <w:top w:val="nil"/>
              <w:left w:val="nil"/>
              <w:bottom w:val="nil"/>
              <w:right w:val="nil"/>
            </w:tcBorders>
            <w:shd w:val="clear" w:color="auto" w:fill="auto"/>
            <w:vAlign w:val="bottom"/>
            <w:hideMark/>
          </w:tcPr>
          <w:p w14:paraId="446AD993" w14:textId="77777777" w:rsidR="00D553A4" w:rsidRPr="00C7210E" w:rsidRDefault="00D553A4" w:rsidP="00D553A4">
            <w:pPr>
              <w:rPr>
                <w:b/>
                <w:bCs/>
              </w:rPr>
            </w:pPr>
            <w:r w:rsidRPr="00C7210E">
              <w:rPr>
                <w:b/>
                <w:bCs/>
              </w:rPr>
              <w:t>NET ASSETS</w:t>
            </w:r>
          </w:p>
        </w:tc>
        <w:tc>
          <w:tcPr>
            <w:tcW w:w="0" w:type="auto"/>
            <w:tcBorders>
              <w:top w:val="nil"/>
              <w:left w:val="nil"/>
              <w:bottom w:val="nil"/>
              <w:right w:val="nil"/>
            </w:tcBorders>
            <w:shd w:val="clear" w:color="auto" w:fill="auto"/>
            <w:noWrap/>
            <w:vAlign w:val="bottom"/>
            <w:hideMark/>
          </w:tcPr>
          <w:p w14:paraId="5229A5E8" w14:textId="77777777" w:rsidR="00D553A4" w:rsidRPr="00C7210E" w:rsidRDefault="00D553A4" w:rsidP="00D553A4">
            <w:pPr>
              <w:jc w:val="center"/>
              <w:rPr>
                <w:b/>
                <w:bCs/>
              </w:rPr>
            </w:pPr>
          </w:p>
        </w:tc>
        <w:tc>
          <w:tcPr>
            <w:tcW w:w="1967" w:type="dxa"/>
            <w:tcBorders>
              <w:top w:val="single" w:sz="4" w:space="0" w:color="auto"/>
              <w:left w:val="nil"/>
              <w:bottom w:val="single" w:sz="8" w:space="0" w:color="auto"/>
              <w:right w:val="nil"/>
            </w:tcBorders>
            <w:shd w:val="clear" w:color="auto" w:fill="auto"/>
            <w:noWrap/>
            <w:hideMark/>
          </w:tcPr>
          <w:p w14:paraId="22CE9664" w14:textId="77777777" w:rsidR="00D553A4" w:rsidRPr="00C7210E" w:rsidRDefault="00D553A4" w:rsidP="00D553A4">
            <w:pPr>
              <w:jc w:val="right"/>
              <w:rPr>
                <w:b/>
                <w:bCs/>
              </w:rPr>
            </w:pPr>
            <w:r>
              <w:rPr>
                <w:b/>
                <w:bCs/>
              </w:rPr>
              <w:t xml:space="preserve">           144</w:t>
            </w:r>
            <w:r w:rsidRPr="00C7210E">
              <w:rPr>
                <w:b/>
                <w:bCs/>
              </w:rPr>
              <w:t xml:space="preserve">,857 </w:t>
            </w:r>
          </w:p>
        </w:tc>
      </w:tr>
      <w:tr w:rsidR="00D553A4" w:rsidRPr="00C7210E" w14:paraId="5C8292A1" w14:textId="77777777" w:rsidTr="00D553A4">
        <w:trPr>
          <w:trHeight w:val="272"/>
        </w:trPr>
        <w:tc>
          <w:tcPr>
            <w:tcW w:w="6648" w:type="dxa"/>
            <w:tcBorders>
              <w:top w:val="nil"/>
              <w:left w:val="nil"/>
              <w:bottom w:val="nil"/>
              <w:right w:val="nil"/>
            </w:tcBorders>
            <w:shd w:val="clear" w:color="auto" w:fill="auto"/>
            <w:noWrap/>
            <w:hideMark/>
          </w:tcPr>
          <w:p w14:paraId="557BEE9B" w14:textId="77777777" w:rsidR="00D553A4" w:rsidRPr="00C7210E" w:rsidRDefault="00D553A4" w:rsidP="00D553A4">
            <w:pPr>
              <w:rPr>
                <w:b/>
                <w:bCs/>
              </w:rPr>
            </w:pPr>
          </w:p>
        </w:tc>
        <w:tc>
          <w:tcPr>
            <w:tcW w:w="0" w:type="auto"/>
            <w:tcBorders>
              <w:top w:val="nil"/>
              <w:left w:val="nil"/>
              <w:bottom w:val="nil"/>
              <w:right w:val="nil"/>
            </w:tcBorders>
            <w:shd w:val="clear" w:color="auto" w:fill="auto"/>
            <w:noWrap/>
            <w:hideMark/>
          </w:tcPr>
          <w:p w14:paraId="0E7DA2E1"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04DE3ACE" w14:textId="77777777" w:rsidR="00D553A4" w:rsidRPr="00C7210E" w:rsidRDefault="00D553A4" w:rsidP="00D553A4">
            <w:pPr>
              <w:jc w:val="right"/>
              <w:rPr>
                <w:b/>
                <w:bCs/>
              </w:rPr>
            </w:pPr>
          </w:p>
        </w:tc>
      </w:tr>
      <w:tr w:rsidR="00D553A4" w:rsidRPr="00C7210E" w14:paraId="4CD218ED" w14:textId="77777777" w:rsidTr="00D553A4">
        <w:trPr>
          <w:trHeight w:val="272"/>
        </w:trPr>
        <w:tc>
          <w:tcPr>
            <w:tcW w:w="6648" w:type="dxa"/>
            <w:tcBorders>
              <w:top w:val="nil"/>
              <w:left w:val="nil"/>
              <w:bottom w:val="nil"/>
              <w:right w:val="nil"/>
            </w:tcBorders>
            <w:shd w:val="clear" w:color="auto" w:fill="auto"/>
            <w:vAlign w:val="bottom"/>
            <w:hideMark/>
          </w:tcPr>
          <w:p w14:paraId="18400142" w14:textId="77777777" w:rsidR="00D553A4" w:rsidRPr="00C7210E" w:rsidRDefault="00D553A4" w:rsidP="00D553A4">
            <w:pPr>
              <w:rPr>
                <w:b/>
                <w:bCs/>
              </w:rPr>
            </w:pPr>
            <w:r w:rsidRPr="00C7210E">
              <w:rPr>
                <w:b/>
                <w:bCs/>
              </w:rPr>
              <w:t>EQUITY</w:t>
            </w:r>
          </w:p>
        </w:tc>
        <w:tc>
          <w:tcPr>
            <w:tcW w:w="0" w:type="auto"/>
            <w:tcBorders>
              <w:top w:val="nil"/>
              <w:left w:val="nil"/>
              <w:bottom w:val="nil"/>
              <w:right w:val="nil"/>
            </w:tcBorders>
            <w:shd w:val="clear" w:color="auto" w:fill="auto"/>
            <w:noWrap/>
            <w:vAlign w:val="bottom"/>
            <w:hideMark/>
          </w:tcPr>
          <w:p w14:paraId="6A7D017D"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hideMark/>
          </w:tcPr>
          <w:p w14:paraId="58AF014F" w14:textId="77777777" w:rsidR="00D553A4" w:rsidRPr="00C7210E" w:rsidRDefault="00D553A4" w:rsidP="00D553A4">
            <w:pPr>
              <w:jc w:val="right"/>
              <w:rPr>
                <w:b/>
                <w:bCs/>
              </w:rPr>
            </w:pPr>
          </w:p>
        </w:tc>
      </w:tr>
      <w:tr w:rsidR="00D553A4" w:rsidRPr="00C7210E" w14:paraId="3103C274" w14:textId="77777777" w:rsidTr="00D553A4">
        <w:trPr>
          <w:trHeight w:val="272"/>
        </w:trPr>
        <w:tc>
          <w:tcPr>
            <w:tcW w:w="6648" w:type="dxa"/>
            <w:tcBorders>
              <w:top w:val="nil"/>
              <w:left w:val="nil"/>
              <w:bottom w:val="nil"/>
              <w:right w:val="nil"/>
            </w:tcBorders>
            <w:shd w:val="clear" w:color="auto" w:fill="auto"/>
            <w:vAlign w:val="bottom"/>
          </w:tcPr>
          <w:p w14:paraId="33132526" w14:textId="77777777" w:rsidR="00D553A4" w:rsidRPr="00A838F2" w:rsidRDefault="00D553A4" w:rsidP="00D553A4">
            <w:pPr>
              <w:ind w:firstLineChars="100" w:firstLine="240"/>
            </w:pPr>
            <w:r>
              <w:t>Contributed Equity</w:t>
            </w:r>
          </w:p>
        </w:tc>
        <w:tc>
          <w:tcPr>
            <w:tcW w:w="0" w:type="auto"/>
            <w:tcBorders>
              <w:top w:val="nil"/>
              <w:left w:val="nil"/>
              <w:bottom w:val="nil"/>
              <w:right w:val="nil"/>
            </w:tcBorders>
            <w:shd w:val="clear" w:color="auto" w:fill="auto"/>
            <w:noWrap/>
            <w:vAlign w:val="bottom"/>
          </w:tcPr>
          <w:p w14:paraId="0084EF9C" w14:textId="77777777" w:rsidR="00D553A4" w:rsidRPr="00C7210E" w:rsidRDefault="00D553A4" w:rsidP="00D553A4">
            <w:pPr>
              <w:jc w:val="center"/>
              <w:rPr>
                <w:b/>
                <w:bCs/>
              </w:rPr>
            </w:pPr>
          </w:p>
        </w:tc>
        <w:tc>
          <w:tcPr>
            <w:tcW w:w="1967" w:type="dxa"/>
            <w:tcBorders>
              <w:top w:val="nil"/>
              <w:left w:val="nil"/>
              <w:bottom w:val="nil"/>
              <w:right w:val="nil"/>
            </w:tcBorders>
            <w:shd w:val="clear" w:color="auto" w:fill="auto"/>
            <w:noWrap/>
          </w:tcPr>
          <w:p w14:paraId="06E8EE1F" w14:textId="77777777" w:rsidR="00D553A4" w:rsidRPr="00A838F2" w:rsidRDefault="00D553A4" w:rsidP="00D553A4">
            <w:pPr>
              <w:jc w:val="right"/>
              <w:rPr>
                <w:bCs/>
              </w:rPr>
            </w:pPr>
            <w:r w:rsidRPr="00A838F2">
              <w:rPr>
                <w:bCs/>
              </w:rPr>
              <w:t>(693,000)</w:t>
            </w:r>
          </w:p>
        </w:tc>
      </w:tr>
      <w:tr w:rsidR="00D553A4" w:rsidRPr="00C7210E" w14:paraId="15F4D0C0" w14:textId="77777777" w:rsidTr="00D553A4">
        <w:trPr>
          <w:trHeight w:val="272"/>
        </w:trPr>
        <w:tc>
          <w:tcPr>
            <w:tcW w:w="6648" w:type="dxa"/>
            <w:tcBorders>
              <w:top w:val="nil"/>
              <w:left w:val="nil"/>
              <w:bottom w:val="nil"/>
              <w:right w:val="nil"/>
            </w:tcBorders>
            <w:shd w:val="clear" w:color="auto" w:fill="auto"/>
            <w:noWrap/>
            <w:vAlign w:val="bottom"/>
            <w:hideMark/>
          </w:tcPr>
          <w:p w14:paraId="78479B0A" w14:textId="77777777" w:rsidR="00D553A4" w:rsidRPr="00C7210E" w:rsidRDefault="00D553A4" w:rsidP="00D553A4">
            <w:pPr>
              <w:ind w:firstLineChars="100" w:firstLine="240"/>
            </w:pPr>
            <w:r w:rsidRPr="00C7210E">
              <w:t>Accumulated surplus</w:t>
            </w:r>
          </w:p>
        </w:tc>
        <w:tc>
          <w:tcPr>
            <w:tcW w:w="0" w:type="auto"/>
            <w:tcBorders>
              <w:top w:val="nil"/>
              <w:left w:val="nil"/>
              <w:bottom w:val="nil"/>
              <w:right w:val="nil"/>
            </w:tcBorders>
            <w:shd w:val="clear" w:color="auto" w:fill="auto"/>
            <w:noWrap/>
            <w:vAlign w:val="bottom"/>
            <w:hideMark/>
          </w:tcPr>
          <w:p w14:paraId="6E13CE58" w14:textId="77777777" w:rsidR="00D553A4" w:rsidRPr="00C7210E" w:rsidRDefault="00D553A4" w:rsidP="00D553A4">
            <w:pPr>
              <w:jc w:val="center"/>
            </w:pPr>
          </w:p>
        </w:tc>
        <w:tc>
          <w:tcPr>
            <w:tcW w:w="1967" w:type="dxa"/>
            <w:tcBorders>
              <w:top w:val="nil"/>
              <w:left w:val="nil"/>
              <w:bottom w:val="nil"/>
              <w:right w:val="nil"/>
            </w:tcBorders>
            <w:shd w:val="clear" w:color="auto" w:fill="auto"/>
            <w:noWrap/>
            <w:vAlign w:val="bottom"/>
            <w:hideMark/>
          </w:tcPr>
          <w:p w14:paraId="08E00A39" w14:textId="77777777" w:rsidR="00D553A4" w:rsidRPr="00C7210E" w:rsidRDefault="00D553A4" w:rsidP="00D553A4">
            <w:pPr>
              <w:jc w:val="right"/>
            </w:pPr>
            <w:r>
              <w:t xml:space="preserve">           83</w:t>
            </w:r>
            <w:r w:rsidRPr="00C7210E">
              <w:t>7,857</w:t>
            </w:r>
            <w:r>
              <w:t xml:space="preserve">  </w:t>
            </w:r>
            <w:r w:rsidRPr="00C7210E">
              <w:t xml:space="preserve"> </w:t>
            </w:r>
          </w:p>
        </w:tc>
      </w:tr>
      <w:tr w:rsidR="00D553A4" w:rsidRPr="00C7210E" w14:paraId="4367CFED" w14:textId="77777777" w:rsidTr="00D553A4">
        <w:trPr>
          <w:trHeight w:val="272"/>
        </w:trPr>
        <w:tc>
          <w:tcPr>
            <w:tcW w:w="6648" w:type="dxa"/>
            <w:tcBorders>
              <w:top w:val="nil"/>
              <w:left w:val="nil"/>
              <w:bottom w:val="nil"/>
              <w:right w:val="nil"/>
            </w:tcBorders>
            <w:shd w:val="clear" w:color="auto" w:fill="auto"/>
            <w:vAlign w:val="bottom"/>
            <w:hideMark/>
          </w:tcPr>
          <w:p w14:paraId="6BF91763" w14:textId="77777777" w:rsidR="00D553A4" w:rsidRPr="00C7210E" w:rsidRDefault="00D553A4" w:rsidP="00D553A4">
            <w:pPr>
              <w:rPr>
                <w:b/>
                <w:bCs/>
              </w:rPr>
            </w:pPr>
            <w:r w:rsidRPr="00C7210E">
              <w:rPr>
                <w:b/>
                <w:bCs/>
              </w:rPr>
              <w:t>TOTAL EQUITY</w:t>
            </w:r>
          </w:p>
        </w:tc>
        <w:tc>
          <w:tcPr>
            <w:tcW w:w="0" w:type="auto"/>
            <w:tcBorders>
              <w:top w:val="nil"/>
              <w:left w:val="nil"/>
              <w:bottom w:val="nil"/>
              <w:right w:val="nil"/>
            </w:tcBorders>
            <w:shd w:val="clear" w:color="auto" w:fill="auto"/>
            <w:noWrap/>
            <w:vAlign w:val="bottom"/>
            <w:hideMark/>
          </w:tcPr>
          <w:p w14:paraId="4E030F4D" w14:textId="77777777" w:rsidR="00D553A4" w:rsidRPr="00C7210E" w:rsidRDefault="00D553A4" w:rsidP="00D553A4">
            <w:pPr>
              <w:jc w:val="center"/>
              <w:rPr>
                <w:b/>
                <w:bCs/>
              </w:rPr>
            </w:pPr>
          </w:p>
        </w:tc>
        <w:tc>
          <w:tcPr>
            <w:tcW w:w="1967" w:type="dxa"/>
            <w:tcBorders>
              <w:top w:val="single" w:sz="4" w:space="0" w:color="auto"/>
              <w:left w:val="nil"/>
              <w:bottom w:val="double" w:sz="6" w:space="0" w:color="auto"/>
              <w:right w:val="nil"/>
            </w:tcBorders>
            <w:shd w:val="clear" w:color="auto" w:fill="auto"/>
            <w:noWrap/>
            <w:vAlign w:val="bottom"/>
            <w:hideMark/>
          </w:tcPr>
          <w:p w14:paraId="666ECAD2" w14:textId="77777777" w:rsidR="00D553A4" w:rsidRPr="00C7210E" w:rsidRDefault="00D553A4" w:rsidP="00D553A4">
            <w:pPr>
              <w:jc w:val="right"/>
              <w:rPr>
                <w:b/>
                <w:bCs/>
              </w:rPr>
            </w:pPr>
            <w:r>
              <w:rPr>
                <w:b/>
                <w:bCs/>
              </w:rPr>
              <w:t xml:space="preserve">           144</w:t>
            </w:r>
            <w:r w:rsidRPr="00C7210E">
              <w:rPr>
                <w:b/>
                <w:bCs/>
              </w:rPr>
              <w:t xml:space="preserve">,857 </w:t>
            </w:r>
          </w:p>
        </w:tc>
      </w:tr>
    </w:tbl>
    <w:p w14:paraId="00A097AF" w14:textId="77777777" w:rsidR="00D553A4" w:rsidRPr="00C7210E" w:rsidRDefault="00D553A4" w:rsidP="00D553A4">
      <w:pPr>
        <w:tabs>
          <w:tab w:val="left" w:pos="567"/>
          <w:tab w:val="left" w:pos="1134"/>
          <w:tab w:val="left" w:pos="4820"/>
          <w:tab w:val="right" w:pos="6096"/>
        </w:tabs>
        <w:rPr>
          <w:sz w:val="16"/>
          <w:szCs w:val="16"/>
        </w:rPr>
      </w:pPr>
    </w:p>
    <w:p w14:paraId="2BE7CD39" w14:textId="77777777" w:rsidR="00D553A4" w:rsidRPr="00C7210E" w:rsidRDefault="00D553A4" w:rsidP="00D553A4">
      <w:pPr>
        <w:pStyle w:val="NormalWeb"/>
        <w:spacing w:after="0"/>
        <w:jc w:val="both"/>
        <w:rPr>
          <w:rFonts w:ascii="Arial" w:hAnsi="Arial" w:cs="Arial"/>
          <w:sz w:val="16"/>
          <w:szCs w:val="16"/>
        </w:rPr>
      </w:pPr>
      <w:r w:rsidRPr="00C7210E">
        <w:rPr>
          <w:rFonts w:ascii="Arial" w:hAnsi="Arial" w:cs="Arial"/>
          <w:sz w:val="16"/>
          <w:szCs w:val="16"/>
        </w:rPr>
        <w:t>Notes:</w:t>
      </w:r>
    </w:p>
    <w:p w14:paraId="76B8C378" w14:textId="77777777" w:rsidR="00D553A4" w:rsidRPr="00C7210E" w:rsidRDefault="00D553A4" w:rsidP="000B6A67">
      <w:pPr>
        <w:pStyle w:val="ListParagraph"/>
        <w:numPr>
          <w:ilvl w:val="0"/>
          <w:numId w:val="40"/>
        </w:numPr>
        <w:rPr>
          <w:sz w:val="16"/>
          <w:szCs w:val="16"/>
        </w:rPr>
      </w:pPr>
      <w:r w:rsidRPr="00C7210E">
        <w:rPr>
          <w:sz w:val="16"/>
          <w:szCs w:val="16"/>
        </w:rPr>
        <w:t xml:space="preserve">Commonwealth grant received in relation to programs for the Indian Ocean Territories. The agency anticipates the funding to be fully utilised in the 2018-19 financial year. </w:t>
      </w:r>
    </w:p>
    <w:p w14:paraId="292FCE0A" w14:textId="77777777" w:rsidR="00D553A4" w:rsidRDefault="00D553A4" w:rsidP="000B6A67">
      <w:pPr>
        <w:pStyle w:val="ListParagraph"/>
        <w:numPr>
          <w:ilvl w:val="0"/>
          <w:numId w:val="40"/>
        </w:numPr>
        <w:rPr>
          <w:sz w:val="16"/>
          <w:szCs w:val="16"/>
        </w:rPr>
      </w:pPr>
      <w:r w:rsidRPr="00C7210E">
        <w:rPr>
          <w:sz w:val="16"/>
          <w:szCs w:val="16"/>
        </w:rPr>
        <w:t xml:space="preserve">No receivables are forecasted, as collection of all receivables is anticipated within the 2018-19 financial year. </w:t>
      </w:r>
    </w:p>
    <w:p w14:paraId="2A002608" w14:textId="77777777" w:rsidR="00D553A4" w:rsidRPr="002A5F26" w:rsidRDefault="00D553A4" w:rsidP="000B6A67">
      <w:pPr>
        <w:pStyle w:val="ListParagraph"/>
        <w:numPr>
          <w:ilvl w:val="0"/>
          <w:numId w:val="40"/>
        </w:numPr>
        <w:ind w:right="-330"/>
        <w:rPr>
          <w:sz w:val="16"/>
          <w:szCs w:val="16"/>
        </w:rPr>
      </w:pPr>
      <w:r w:rsidRPr="002A5F26">
        <w:rPr>
          <w:sz w:val="16"/>
          <w:szCs w:val="16"/>
        </w:rPr>
        <w:t>In the 2017-18 financial year, an amount of $693,000 of cash was returned to the consolidated account through an equity transfer.</w:t>
      </w:r>
    </w:p>
    <w:p w14:paraId="14AAD266" w14:textId="77777777" w:rsidR="00D553A4" w:rsidRDefault="00D553A4" w:rsidP="00846C39"/>
    <w:p w14:paraId="78565DFB" w14:textId="77777777" w:rsidR="00D553A4" w:rsidRDefault="00D553A4" w:rsidP="00846C39"/>
    <w:p w14:paraId="2460589A" w14:textId="77777777" w:rsidR="00D553A4" w:rsidRDefault="00D553A4" w:rsidP="00846C39"/>
    <w:p w14:paraId="54FE4276" w14:textId="77777777" w:rsidR="00AE2B1C" w:rsidRDefault="00AE2B1C">
      <w:pPr>
        <w:spacing w:after="200" w:line="276" w:lineRule="auto"/>
        <w:sectPr w:rsidR="00AE2B1C" w:rsidSect="009B1A8F">
          <w:pgSz w:w="11906" w:h="16838"/>
          <w:pgMar w:top="1440" w:right="1440" w:bottom="567" w:left="1440" w:header="720" w:footer="720" w:gutter="0"/>
          <w:cols w:space="708"/>
          <w:docGrid w:linePitch="360"/>
        </w:sectPr>
      </w:pPr>
    </w:p>
    <w:p w14:paraId="49F26656" w14:textId="77777777" w:rsidR="00D553A4" w:rsidRDefault="00D553A4" w:rsidP="00846C39"/>
    <w:tbl>
      <w:tblPr>
        <w:tblW w:w="9498" w:type="dxa"/>
        <w:tblInd w:w="108" w:type="dxa"/>
        <w:tblLook w:val="04A0" w:firstRow="1" w:lastRow="0" w:firstColumn="1" w:lastColumn="0" w:noHBand="0" w:noVBand="1"/>
      </w:tblPr>
      <w:tblGrid>
        <w:gridCol w:w="6663"/>
        <w:gridCol w:w="850"/>
        <w:gridCol w:w="1985"/>
      </w:tblGrid>
      <w:tr w:rsidR="00D553A4" w:rsidRPr="00C7210E" w14:paraId="29D124A2" w14:textId="77777777" w:rsidTr="00D553A4">
        <w:trPr>
          <w:trHeight w:val="272"/>
        </w:trPr>
        <w:tc>
          <w:tcPr>
            <w:tcW w:w="6663" w:type="dxa"/>
            <w:tcBorders>
              <w:top w:val="nil"/>
              <w:left w:val="nil"/>
              <w:bottom w:val="nil"/>
              <w:right w:val="nil"/>
            </w:tcBorders>
            <w:shd w:val="clear" w:color="auto" w:fill="auto"/>
            <w:noWrap/>
            <w:vAlign w:val="bottom"/>
            <w:hideMark/>
          </w:tcPr>
          <w:p w14:paraId="04AFD6EA" w14:textId="77777777" w:rsidR="00D553A4" w:rsidRPr="00C7210E" w:rsidRDefault="00D553A4" w:rsidP="00D553A4">
            <w:pPr>
              <w:rPr>
                <w:b/>
                <w:bCs/>
              </w:rPr>
            </w:pPr>
            <w:r w:rsidRPr="00C7210E">
              <w:rPr>
                <w:b/>
                <w:bCs/>
              </w:rPr>
              <w:t>Health and Disability Services Complaints Office</w:t>
            </w:r>
          </w:p>
        </w:tc>
        <w:tc>
          <w:tcPr>
            <w:tcW w:w="850" w:type="dxa"/>
            <w:tcBorders>
              <w:top w:val="nil"/>
              <w:left w:val="nil"/>
              <w:bottom w:val="nil"/>
              <w:right w:val="nil"/>
            </w:tcBorders>
            <w:shd w:val="clear" w:color="auto" w:fill="auto"/>
            <w:noWrap/>
            <w:vAlign w:val="bottom"/>
            <w:hideMark/>
          </w:tcPr>
          <w:p w14:paraId="68D48E8B"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hideMark/>
          </w:tcPr>
          <w:p w14:paraId="3D6D6BE6" w14:textId="77777777" w:rsidR="00D553A4" w:rsidRPr="00C7210E" w:rsidRDefault="00D553A4" w:rsidP="00D553A4">
            <w:pPr>
              <w:jc w:val="right"/>
              <w:rPr>
                <w:b/>
                <w:bCs/>
                <w:u w:val="single"/>
              </w:rPr>
            </w:pPr>
            <w:r w:rsidRPr="00C7210E">
              <w:rPr>
                <w:b/>
                <w:bCs/>
                <w:u w:val="single"/>
              </w:rPr>
              <w:t>Attachment C</w:t>
            </w:r>
          </w:p>
        </w:tc>
      </w:tr>
      <w:tr w:rsidR="00D553A4" w:rsidRPr="00C7210E" w14:paraId="15115F3A" w14:textId="77777777" w:rsidTr="00D553A4">
        <w:trPr>
          <w:trHeight w:val="272"/>
        </w:trPr>
        <w:tc>
          <w:tcPr>
            <w:tcW w:w="6663" w:type="dxa"/>
            <w:tcBorders>
              <w:top w:val="nil"/>
              <w:left w:val="nil"/>
              <w:bottom w:val="nil"/>
              <w:right w:val="nil"/>
            </w:tcBorders>
            <w:shd w:val="clear" w:color="auto" w:fill="auto"/>
            <w:noWrap/>
            <w:vAlign w:val="bottom"/>
            <w:hideMark/>
          </w:tcPr>
          <w:p w14:paraId="577718AB" w14:textId="77777777" w:rsidR="00D553A4" w:rsidRPr="00C7210E" w:rsidRDefault="00D553A4" w:rsidP="00D553A4">
            <w:pPr>
              <w:rPr>
                <w:b/>
                <w:bCs/>
              </w:rPr>
            </w:pPr>
            <w:r w:rsidRPr="00C7210E">
              <w:rPr>
                <w:b/>
                <w:bCs/>
              </w:rPr>
              <w:t xml:space="preserve">s.40 </w:t>
            </w:r>
            <w:r w:rsidRPr="00C7210E">
              <w:rPr>
                <w:b/>
                <w:bCs/>
                <w:i/>
              </w:rPr>
              <w:t>Financial Management Act 2006</w:t>
            </w:r>
            <w:r w:rsidRPr="00C7210E">
              <w:rPr>
                <w:b/>
                <w:bCs/>
              </w:rPr>
              <w:t xml:space="preserve"> Submission</w:t>
            </w:r>
          </w:p>
        </w:tc>
        <w:tc>
          <w:tcPr>
            <w:tcW w:w="850" w:type="dxa"/>
            <w:tcBorders>
              <w:top w:val="nil"/>
              <w:left w:val="nil"/>
              <w:bottom w:val="nil"/>
              <w:right w:val="nil"/>
            </w:tcBorders>
            <w:shd w:val="clear" w:color="auto" w:fill="auto"/>
            <w:noWrap/>
            <w:vAlign w:val="bottom"/>
            <w:hideMark/>
          </w:tcPr>
          <w:p w14:paraId="0EFA2C58"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E83E5BD" w14:textId="77777777" w:rsidR="00D553A4" w:rsidRPr="00C7210E" w:rsidRDefault="00D553A4" w:rsidP="00D553A4">
            <w:pPr>
              <w:rPr>
                <w:b/>
                <w:bCs/>
              </w:rPr>
            </w:pPr>
          </w:p>
        </w:tc>
      </w:tr>
      <w:tr w:rsidR="00D553A4" w:rsidRPr="00C7210E" w14:paraId="58937DAF" w14:textId="77777777" w:rsidTr="00D553A4">
        <w:trPr>
          <w:trHeight w:val="272"/>
        </w:trPr>
        <w:tc>
          <w:tcPr>
            <w:tcW w:w="6663" w:type="dxa"/>
            <w:tcBorders>
              <w:top w:val="nil"/>
              <w:left w:val="nil"/>
              <w:bottom w:val="nil"/>
              <w:right w:val="nil"/>
            </w:tcBorders>
            <w:shd w:val="clear" w:color="auto" w:fill="auto"/>
            <w:noWrap/>
            <w:vAlign w:val="bottom"/>
            <w:hideMark/>
          </w:tcPr>
          <w:p w14:paraId="567EE632" w14:textId="77777777" w:rsidR="00D553A4" w:rsidRPr="00C7210E" w:rsidRDefault="00D553A4" w:rsidP="00D553A4">
            <w:pPr>
              <w:rPr>
                <w:b/>
                <w:bCs/>
              </w:rPr>
            </w:pPr>
            <w:r w:rsidRPr="00C7210E">
              <w:rPr>
                <w:b/>
                <w:bCs/>
              </w:rPr>
              <w:t>Statement of Cash Flows</w:t>
            </w:r>
          </w:p>
        </w:tc>
        <w:tc>
          <w:tcPr>
            <w:tcW w:w="850" w:type="dxa"/>
            <w:tcBorders>
              <w:top w:val="nil"/>
              <w:left w:val="nil"/>
              <w:bottom w:val="nil"/>
              <w:right w:val="nil"/>
            </w:tcBorders>
            <w:shd w:val="clear" w:color="auto" w:fill="auto"/>
            <w:noWrap/>
            <w:vAlign w:val="bottom"/>
            <w:hideMark/>
          </w:tcPr>
          <w:p w14:paraId="5D51F9DC"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CEB43C4" w14:textId="77777777" w:rsidR="00D553A4" w:rsidRPr="00C7210E" w:rsidRDefault="00D553A4" w:rsidP="00D553A4">
            <w:pPr>
              <w:rPr>
                <w:b/>
                <w:bCs/>
              </w:rPr>
            </w:pPr>
          </w:p>
        </w:tc>
      </w:tr>
      <w:tr w:rsidR="00D553A4" w:rsidRPr="00C7210E" w14:paraId="06B3375A" w14:textId="77777777" w:rsidTr="00D553A4">
        <w:trPr>
          <w:trHeight w:val="272"/>
        </w:trPr>
        <w:tc>
          <w:tcPr>
            <w:tcW w:w="6663" w:type="dxa"/>
            <w:tcBorders>
              <w:top w:val="nil"/>
              <w:left w:val="nil"/>
              <w:bottom w:val="nil"/>
              <w:right w:val="nil"/>
            </w:tcBorders>
            <w:shd w:val="clear" w:color="auto" w:fill="auto"/>
            <w:noWrap/>
            <w:vAlign w:val="bottom"/>
            <w:hideMark/>
          </w:tcPr>
          <w:p w14:paraId="2D49875B" w14:textId="77777777" w:rsidR="00D553A4" w:rsidRPr="00C7210E" w:rsidRDefault="00D553A4" w:rsidP="00D553A4">
            <w:pPr>
              <w:rPr>
                <w:sz w:val="22"/>
                <w:szCs w:val="22"/>
              </w:rPr>
            </w:pPr>
          </w:p>
        </w:tc>
        <w:tc>
          <w:tcPr>
            <w:tcW w:w="850" w:type="dxa"/>
            <w:tcBorders>
              <w:top w:val="nil"/>
              <w:left w:val="nil"/>
              <w:bottom w:val="nil"/>
              <w:right w:val="nil"/>
            </w:tcBorders>
            <w:shd w:val="clear" w:color="auto" w:fill="auto"/>
            <w:noWrap/>
            <w:vAlign w:val="bottom"/>
            <w:hideMark/>
          </w:tcPr>
          <w:p w14:paraId="78DA6D4C" w14:textId="77777777" w:rsidR="00D553A4" w:rsidRPr="00C7210E" w:rsidRDefault="00D553A4" w:rsidP="00D553A4">
            <w:pPr>
              <w:jc w:val="center"/>
              <w:rPr>
                <w:sz w:val="22"/>
                <w:szCs w:val="22"/>
              </w:rPr>
            </w:pPr>
          </w:p>
        </w:tc>
        <w:tc>
          <w:tcPr>
            <w:tcW w:w="1985" w:type="dxa"/>
            <w:tcBorders>
              <w:top w:val="nil"/>
              <w:left w:val="nil"/>
              <w:bottom w:val="nil"/>
              <w:right w:val="nil"/>
            </w:tcBorders>
            <w:shd w:val="clear" w:color="auto" w:fill="auto"/>
            <w:noWrap/>
            <w:vAlign w:val="bottom"/>
            <w:hideMark/>
          </w:tcPr>
          <w:p w14:paraId="6E9FE222" w14:textId="77777777" w:rsidR="00D553A4" w:rsidRPr="00C7210E" w:rsidRDefault="00D553A4" w:rsidP="00D553A4">
            <w:pPr>
              <w:jc w:val="right"/>
              <w:rPr>
                <w:b/>
                <w:bCs/>
              </w:rPr>
            </w:pPr>
            <w:r w:rsidRPr="00C7210E">
              <w:rPr>
                <w:b/>
                <w:bCs/>
              </w:rPr>
              <w:t xml:space="preserve">       2018/2019</w:t>
            </w:r>
          </w:p>
        </w:tc>
      </w:tr>
      <w:tr w:rsidR="00D553A4" w:rsidRPr="00C7210E" w14:paraId="4639DE85" w14:textId="77777777" w:rsidTr="00D553A4">
        <w:trPr>
          <w:trHeight w:val="272"/>
        </w:trPr>
        <w:tc>
          <w:tcPr>
            <w:tcW w:w="6663" w:type="dxa"/>
            <w:tcBorders>
              <w:top w:val="nil"/>
              <w:left w:val="nil"/>
              <w:bottom w:val="nil"/>
              <w:right w:val="nil"/>
            </w:tcBorders>
            <w:shd w:val="clear" w:color="auto" w:fill="auto"/>
            <w:noWrap/>
            <w:vAlign w:val="bottom"/>
            <w:hideMark/>
          </w:tcPr>
          <w:p w14:paraId="245F3B0F" w14:textId="77777777" w:rsidR="00D553A4" w:rsidRPr="00C7210E" w:rsidRDefault="00D553A4" w:rsidP="00D553A4">
            <w:pPr>
              <w:rPr>
                <w:b/>
                <w:bCs/>
              </w:rPr>
            </w:pPr>
          </w:p>
        </w:tc>
        <w:tc>
          <w:tcPr>
            <w:tcW w:w="850" w:type="dxa"/>
            <w:tcBorders>
              <w:top w:val="nil"/>
              <w:left w:val="nil"/>
              <w:bottom w:val="nil"/>
              <w:right w:val="nil"/>
            </w:tcBorders>
            <w:shd w:val="clear" w:color="auto" w:fill="auto"/>
            <w:noWrap/>
            <w:vAlign w:val="bottom"/>
            <w:hideMark/>
          </w:tcPr>
          <w:p w14:paraId="74696D3C"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0B909F3F" w14:textId="77777777" w:rsidR="00D553A4" w:rsidRPr="00C7210E" w:rsidRDefault="00D553A4" w:rsidP="00D553A4">
            <w:pPr>
              <w:jc w:val="right"/>
              <w:rPr>
                <w:b/>
                <w:bCs/>
              </w:rPr>
            </w:pPr>
            <w:r w:rsidRPr="00C7210E">
              <w:rPr>
                <w:b/>
                <w:bCs/>
              </w:rPr>
              <w:t xml:space="preserve">        Estimate</w:t>
            </w:r>
          </w:p>
        </w:tc>
      </w:tr>
      <w:tr w:rsidR="00D553A4" w:rsidRPr="00C7210E" w14:paraId="05AD5716" w14:textId="77777777" w:rsidTr="00D553A4">
        <w:trPr>
          <w:trHeight w:val="272"/>
        </w:trPr>
        <w:tc>
          <w:tcPr>
            <w:tcW w:w="6663" w:type="dxa"/>
            <w:tcBorders>
              <w:top w:val="nil"/>
              <w:left w:val="nil"/>
              <w:bottom w:val="nil"/>
              <w:right w:val="nil"/>
            </w:tcBorders>
            <w:shd w:val="clear" w:color="auto" w:fill="auto"/>
            <w:noWrap/>
            <w:vAlign w:val="bottom"/>
            <w:hideMark/>
          </w:tcPr>
          <w:p w14:paraId="351A7BB8" w14:textId="77777777" w:rsidR="00D553A4" w:rsidRPr="00C7210E" w:rsidRDefault="00D553A4" w:rsidP="00D553A4"/>
        </w:tc>
        <w:tc>
          <w:tcPr>
            <w:tcW w:w="850" w:type="dxa"/>
            <w:tcBorders>
              <w:top w:val="nil"/>
              <w:left w:val="nil"/>
              <w:bottom w:val="nil"/>
              <w:right w:val="nil"/>
            </w:tcBorders>
            <w:shd w:val="clear" w:color="auto" w:fill="auto"/>
            <w:noWrap/>
            <w:vAlign w:val="bottom"/>
            <w:hideMark/>
          </w:tcPr>
          <w:p w14:paraId="54090ECB"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hideMark/>
          </w:tcPr>
          <w:p w14:paraId="7A89707D" w14:textId="77777777" w:rsidR="00D553A4" w:rsidRPr="00C7210E" w:rsidRDefault="00D553A4" w:rsidP="00D553A4">
            <w:pPr>
              <w:jc w:val="center"/>
              <w:rPr>
                <w:b/>
                <w:bCs/>
              </w:rPr>
            </w:pPr>
            <w:r w:rsidRPr="00C7210E">
              <w:rPr>
                <w:b/>
                <w:bCs/>
              </w:rPr>
              <w:t xml:space="preserve">          $ </w:t>
            </w:r>
          </w:p>
        </w:tc>
      </w:tr>
      <w:tr w:rsidR="00D553A4" w:rsidRPr="00C7210E" w14:paraId="6E7B21F8" w14:textId="77777777" w:rsidTr="00D553A4">
        <w:trPr>
          <w:trHeight w:val="272"/>
        </w:trPr>
        <w:tc>
          <w:tcPr>
            <w:tcW w:w="6663" w:type="dxa"/>
            <w:tcBorders>
              <w:top w:val="nil"/>
              <w:left w:val="nil"/>
              <w:bottom w:val="nil"/>
              <w:right w:val="nil"/>
            </w:tcBorders>
            <w:shd w:val="clear" w:color="auto" w:fill="auto"/>
            <w:noWrap/>
            <w:vAlign w:val="bottom"/>
            <w:hideMark/>
          </w:tcPr>
          <w:p w14:paraId="65F29B37" w14:textId="77777777" w:rsidR="00D553A4" w:rsidRPr="00C7210E" w:rsidRDefault="00D553A4" w:rsidP="00D553A4">
            <w:pPr>
              <w:rPr>
                <w:b/>
                <w:bCs/>
              </w:rPr>
            </w:pPr>
            <w:r w:rsidRPr="00C7210E">
              <w:rPr>
                <w:b/>
                <w:bCs/>
              </w:rPr>
              <w:t>CASH FLOWS FROM STATE GOVERNMENT</w:t>
            </w:r>
          </w:p>
        </w:tc>
        <w:tc>
          <w:tcPr>
            <w:tcW w:w="850" w:type="dxa"/>
            <w:tcBorders>
              <w:top w:val="nil"/>
              <w:left w:val="nil"/>
              <w:bottom w:val="nil"/>
              <w:right w:val="nil"/>
            </w:tcBorders>
            <w:shd w:val="clear" w:color="auto" w:fill="auto"/>
            <w:noWrap/>
            <w:vAlign w:val="bottom"/>
            <w:hideMark/>
          </w:tcPr>
          <w:p w14:paraId="27397DF9"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63A28FFF" w14:textId="77777777" w:rsidR="00D553A4" w:rsidRPr="00C7210E" w:rsidRDefault="00D553A4" w:rsidP="00D553A4">
            <w:pPr>
              <w:jc w:val="right"/>
              <w:rPr>
                <w:b/>
                <w:bCs/>
              </w:rPr>
            </w:pPr>
          </w:p>
        </w:tc>
      </w:tr>
      <w:tr w:rsidR="00D553A4" w:rsidRPr="00C7210E" w14:paraId="65650C5F" w14:textId="77777777" w:rsidTr="00D553A4">
        <w:trPr>
          <w:trHeight w:val="272"/>
        </w:trPr>
        <w:tc>
          <w:tcPr>
            <w:tcW w:w="6663" w:type="dxa"/>
            <w:tcBorders>
              <w:top w:val="nil"/>
              <w:left w:val="nil"/>
              <w:bottom w:val="nil"/>
              <w:right w:val="nil"/>
            </w:tcBorders>
            <w:shd w:val="clear" w:color="auto" w:fill="auto"/>
            <w:noWrap/>
            <w:vAlign w:val="bottom"/>
            <w:hideMark/>
          </w:tcPr>
          <w:p w14:paraId="04D31C5C" w14:textId="77777777" w:rsidR="00D553A4" w:rsidRPr="00C7210E" w:rsidRDefault="00D553A4" w:rsidP="00D553A4">
            <w:pPr>
              <w:ind w:firstLineChars="100" w:firstLine="240"/>
            </w:pPr>
            <w:r w:rsidRPr="00C7210E">
              <w:t>Service appropriation</w:t>
            </w:r>
          </w:p>
        </w:tc>
        <w:tc>
          <w:tcPr>
            <w:tcW w:w="850" w:type="dxa"/>
            <w:tcBorders>
              <w:top w:val="nil"/>
              <w:left w:val="nil"/>
              <w:bottom w:val="nil"/>
              <w:right w:val="nil"/>
            </w:tcBorders>
            <w:shd w:val="clear" w:color="auto" w:fill="auto"/>
            <w:noWrap/>
            <w:vAlign w:val="bottom"/>
            <w:hideMark/>
          </w:tcPr>
          <w:p w14:paraId="31F3B33D"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6D2FFF61" w14:textId="77777777" w:rsidR="00D553A4" w:rsidRPr="00C7210E" w:rsidRDefault="00D553A4" w:rsidP="00D553A4">
            <w:pPr>
              <w:jc w:val="right"/>
            </w:pPr>
            <w:r w:rsidRPr="00C7210E">
              <w:t xml:space="preserve">        2,651,000 </w:t>
            </w:r>
          </w:p>
        </w:tc>
      </w:tr>
      <w:tr w:rsidR="00D553A4" w:rsidRPr="00C7210E" w14:paraId="69D34C39" w14:textId="77777777" w:rsidTr="00D553A4">
        <w:trPr>
          <w:trHeight w:val="272"/>
        </w:trPr>
        <w:tc>
          <w:tcPr>
            <w:tcW w:w="6663" w:type="dxa"/>
            <w:tcBorders>
              <w:top w:val="nil"/>
              <w:left w:val="nil"/>
              <w:bottom w:val="nil"/>
              <w:right w:val="nil"/>
            </w:tcBorders>
            <w:shd w:val="clear" w:color="auto" w:fill="auto"/>
            <w:noWrap/>
            <w:vAlign w:val="bottom"/>
            <w:hideMark/>
          </w:tcPr>
          <w:p w14:paraId="70987425" w14:textId="77777777" w:rsidR="00D553A4" w:rsidRPr="00C7210E" w:rsidRDefault="00D553A4" w:rsidP="00D553A4">
            <w:pPr>
              <w:rPr>
                <w:b/>
                <w:bCs/>
              </w:rPr>
            </w:pPr>
            <w:r w:rsidRPr="00C7210E">
              <w:rPr>
                <w:b/>
                <w:bCs/>
              </w:rPr>
              <w:t>Net cash provided by State Government</w:t>
            </w:r>
          </w:p>
        </w:tc>
        <w:tc>
          <w:tcPr>
            <w:tcW w:w="850" w:type="dxa"/>
            <w:tcBorders>
              <w:top w:val="nil"/>
              <w:left w:val="nil"/>
              <w:bottom w:val="nil"/>
              <w:right w:val="nil"/>
            </w:tcBorders>
            <w:shd w:val="clear" w:color="auto" w:fill="auto"/>
            <w:noWrap/>
            <w:vAlign w:val="bottom"/>
            <w:hideMark/>
          </w:tcPr>
          <w:p w14:paraId="23ACB544" w14:textId="77777777" w:rsidR="00D553A4" w:rsidRPr="00C7210E" w:rsidRDefault="00D553A4" w:rsidP="00D553A4">
            <w:pPr>
              <w:jc w:val="center"/>
              <w:rPr>
                <w:b/>
                <w:bCs/>
              </w:rPr>
            </w:pPr>
          </w:p>
        </w:tc>
        <w:tc>
          <w:tcPr>
            <w:tcW w:w="1985" w:type="dxa"/>
            <w:tcBorders>
              <w:top w:val="single" w:sz="4" w:space="0" w:color="auto"/>
              <w:left w:val="nil"/>
              <w:bottom w:val="single" w:sz="4" w:space="0" w:color="auto"/>
              <w:right w:val="nil"/>
            </w:tcBorders>
            <w:shd w:val="clear" w:color="auto" w:fill="auto"/>
            <w:noWrap/>
            <w:vAlign w:val="bottom"/>
            <w:hideMark/>
          </w:tcPr>
          <w:p w14:paraId="33B2B4EA" w14:textId="77777777" w:rsidR="00D553A4" w:rsidRPr="00C7210E" w:rsidRDefault="00D553A4" w:rsidP="00D553A4">
            <w:pPr>
              <w:jc w:val="right"/>
              <w:rPr>
                <w:b/>
                <w:bCs/>
              </w:rPr>
            </w:pPr>
            <w:r w:rsidRPr="00C7210E">
              <w:rPr>
                <w:b/>
                <w:bCs/>
              </w:rPr>
              <w:t xml:space="preserve">        2,651,000 </w:t>
            </w:r>
          </w:p>
        </w:tc>
      </w:tr>
      <w:tr w:rsidR="00D553A4" w:rsidRPr="00C7210E" w14:paraId="42338B05" w14:textId="77777777" w:rsidTr="00D553A4">
        <w:trPr>
          <w:trHeight w:val="272"/>
        </w:trPr>
        <w:tc>
          <w:tcPr>
            <w:tcW w:w="6663" w:type="dxa"/>
            <w:tcBorders>
              <w:top w:val="nil"/>
              <w:left w:val="nil"/>
              <w:bottom w:val="nil"/>
              <w:right w:val="nil"/>
            </w:tcBorders>
            <w:shd w:val="clear" w:color="auto" w:fill="auto"/>
            <w:noWrap/>
            <w:vAlign w:val="bottom"/>
            <w:hideMark/>
          </w:tcPr>
          <w:p w14:paraId="6A201107" w14:textId="77777777" w:rsidR="00D553A4" w:rsidRPr="00C7210E" w:rsidRDefault="00D553A4" w:rsidP="00D553A4"/>
        </w:tc>
        <w:tc>
          <w:tcPr>
            <w:tcW w:w="850" w:type="dxa"/>
            <w:tcBorders>
              <w:top w:val="nil"/>
              <w:left w:val="nil"/>
              <w:bottom w:val="nil"/>
              <w:right w:val="nil"/>
            </w:tcBorders>
            <w:shd w:val="clear" w:color="auto" w:fill="auto"/>
            <w:noWrap/>
            <w:vAlign w:val="bottom"/>
            <w:hideMark/>
          </w:tcPr>
          <w:p w14:paraId="6B3A3014"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hideMark/>
          </w:tcPr>
          <w:p w14:paraId="325356BE" w14:textId="77777777" w:rsidR="00D553A4" w:rsidRPr="00C7210E" w:rsidRDefault="00D553A4" w:rsidP="00D553A4">
            <w:pPr>
              <w:jc w:val="right"/>
            </w:pPr>
          </w:p>
        </w:tc>
      </w:tr>
      <w:tr w:rsidR="00D553A4" w:rsidRPr="00C7210E" w14:paraId="28D4DF58" w14:textId="77777777" w:rsidTr="00D553A4">
        <w:trPr>
          <w:trHeight w:val="272"/>
        </w:trPr>
        <w:tc>
          <w:tcPr>
            <w:tcW w:w="6663" w:type="dxa"/>
            <w:tcBorders>
              <w:top w:val="nil"/>
              <w:left w:val="nil"/>
              <w:bottom w:val="nil"/>
              <w:right w:val="nil"/>
            </w:tcBorders>
            <w:shd w:val="clear" w:color="auto" w:fill="auto"/>
            <w:noWrap/>
            <w:vAlign w:val="bottom"/>
            <w:hideMark/>
          </w:tcPr>
          <w:p w14:paraId="4E690A0B" w14:textId="77777777" w:rsidR="00D553A4" w:rsidRPr="00C7210E" w:rsidRDefault="00D553A4" w:rsidP="00D553A4"/>
        </w:tc>
        <w:tc>
          <w:tcPr>
            <w:tcW w:w="850" w:type="dxa"/>
            <w:tcBorders>
              <w:top w:val="nil"/>
              <w:left w:val="nil"/>
              <w:bottom w:val="nil"/>
              <w:right w:val="nil"/>
            </w:tcBorders>
            <w:shd w:val="clear" w:color="auto" w:fill="auto"/>
            <w:noWrap/>
            <w:vAlign w:val="bottom"/>
            <w:hideMark/>
          </w:tcPr>
          <w:p w14:paraId="2EB32FEC"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hideMark/>
          </w:tcPr>
          <w:p w14:paraId="2B42481A" w14:textId="77777777" w:rsidR="00D553A4" w:rsidRPr="00C7210E" w:rsidRDefault="00D553A4" w:rsidP="00D553A4">
            <w:pPr>
              <w:jc w:val="right"/>
            </w:pPr>
          </w:p>
        </w:tc>
      </w:tr>
      <w:tr w:rsidR="00D553A4" w:rsidRPr="00C7210E" w14:paraId="463A532F" w14:textId="77777777" w:rsidTr="00D553A4">
        <w:trPr>
          <w:trHeight w:val="272"/>
        </w:trPr>
        <w:tc>
          <w:tcPr>
            <w:tcW w:w="6663" w:type="dxa"/>
            <w:tcBorders>
              <w:top w:val="nil"/>
              <w:left w:val="nil"/>
              <w:bottom w:val="nil"/>
              <w:right w:val="nil"/>
            </w:tcBorders>
            <w:shd w:val="clear" w:color="auto" w:fill="auto"/>
            <w:noWrap/>
            <w:vAlign w:val="bottom"/>
            <w:hideMark/>
          </w:tcPr>
          <w:p w14:paraId="0988FAE7" w14:textId="77777777" w:rsidR="00D553A4" w:rsidRPr="00C7210E" w:rsidRDefault="00D553A4" w:rsidP="00D553A4">
            <w:pPr>
              <w:rPr>
                <w:b/>
                <w:bCs/>
              </w:rPr>
            </w:pPr>
            <w:r w:rsidRPr="00C7210E">
              <w:rPr>
                <w:b/>
                <w:bCs/>
              </w:rPr>
              <w:t>CASH FLOWS FROM OPERATING ACTIVITIES</w:t>
            </w:r>
          </w:p>
        </w:tc>
        <w:tc>
          <w:tcPr>
            <w:tcW w:w="850" w:type="dxa"/>
            <w:tcBorders>
              <w:top w:val="nil"/>
              <w:left w:val="nil"/>
              <w:bottom w:val="nil"/>
              <w:right w:val="nil"/>
            </w:tcBorders>
            <w:shd w:val="clear" w:color="auto" w:fill="auto"/>
            <w:noWrap/>
            <w:vAlign w:val="bottom"/>
            <w:hideMark/>
          </w:tcPr>
          <w:p w14:paraId="670E31C7"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6989289" w14:textId="77777777" w:rsidR="00D553A4" w:rsidRPr="00C7210E" w:rsidRDefault="00D553A4" w:rsidP="00D553A4">
            <w:pPr>
              <w:jc w:val="right"/>
            </w:pPr>
          </w:p>
        </w:tc>
      </w:tr>
      <w:tr w:rsidR="00D553A4" w:rsidRPr="00C7210E" w14:paraId="67FFAAC4" w14:textId="77777777" w:rsidTr="00D553A4">
        <w:trPr>
          <w:trHeight w:val="272"/>
        </w:trPr>
        <w:tc>
          <w:tcPr>
            <w:tcW w:w="6663" w:type="dxa"/>
            <w:tcBorders>
              <w:top w:val="nil"/>
              <w:left w:val="nil"/>
              <w:bottom w:val="nil"/>
              <w:right w:val="nil"/>
            </w:tcBorders>
            <w:shd w:val="clear" w:color="auto" w:fill="auto"/>
            <w:noWrap/>
            <w:vAlign w:val="bottom"/>
            <w:hideMark/>
          </w:tcPr>
          <w:p w14:paraId="4695FB81" w14:textId="77777777" w:rsidR="00D553A4" w:rsidRPr="00C7210E" w:rsidRDefault="00D553A4" w:rsidP="00D553A4">
            <w:pPr>
              <w:rPr>
                <w:b/>
                <w:bCs/>
              </w:rPr>
            </w:pPr>
            <w:r w:rsidRPr="00C7210E">
              <w:rPr>
                <w:b/>
                <w:bCs/>
              </w:rPr>
              <w:t>Payments</w:t>
            </w:r>
          </w:p>
        </w:tc>
        <w:tc>
          <w:tcPr>
            <w:tcW w:w="850" w:type="dxa"/>
            <w:tcBorders>
              <w:top w:val="nil"/>
              <w:left w:val="nil"/>
              <w:bottom w:val="nil"/>
              <w:right w:val="nil"/>
            </w:tcBorders>
            <w:shd w:val="clear" w:color="auto" w:fill="auto"/>
            <w:noWrap/>
            <w:vAlign w:val="bottom"/>
            <w:hideMark/>
          </w:tcPr>
          <w:p w14:paraId="02DE5E02"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7C9138C" w14:textId="77777777" w:rsidR="00D553A4" w:rsidRPr="00C7210E" w:rsidRDefault="00D553A4" w:rsidP="00D553A4">
            <w:pPr>
              <w:jc w:val="right"/>
            </w:pPr>
          </w:p>
        </w:tc>
      </w:tr>
      <w:tr w:rsidR="00D553A4" w:rsidRPr="00C7210E" w14:paraId="1F079DC5" w14:textId="77777777" w:rsidTr="00D553A4">
        <w:trPr>
          <w:trHeight w:val="272"/>
        </w:trPr>
        <w:tc>
          <w:tcPr>
            <w:tcW w:w="6663" w:type="dxa"/>
            <w:tcBorders>
              <w:top w:val="nil"/>
              <w:left w:val="nil"/>
              <w:bottom w:val="nil"/>
              <w:right w:val="nil"/>
            </w:tcBorders>
            <w:shd w:val="clear" w:color="auto" w:fill="auto"/>
            <w:noWrap/>
            <w:vAlign w:val="bottom"/>
            <w:hideMark/>
          </w:tcPr>
          <w:p w14:paraId="564707EE" w14:textId="77777777" w:rsidR="00D553A4" w:rsidRPr="00C7210E" w:rsidRDefault="00D553A4" w:rsidP="00D553A4">
            <w:pPr>
              <w:ind w:firstLineChars="100" w:firstLine="240"/>
            </w:pPr>
            <w:r w:rsidRPr="00C7210E">
              <w:t>Employee benefits</w:t>
            </w:r>
          </w:p>
        </w:tc>
        <w:tc>
          <w:tcPr>
            <w:tcW w:w="850" w:type="dxa"/>
            <w:tcBorders>
              <w:top w:val="nil"/>
              <w:left w:val="nil"/>
              <w:bottom w:val="nil"/>
              <w:right w:val="nil"/>
            </w:tcBorders>
            <w:shd w:val="clear" w:color="auto" w:fill="auto"/>
            <w:noWrap/>
            <w:vAlign w:val="bottom"/>
            <w:hideMark/>
          </w:tcPr>
          <w:p w14:paraId="7E08106C"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166AECB5" w14:textId="77777777" w:rsidR="00D553A4" w:rsidRPr="00C7210E" w:rsidRDefault="00D553A4" w:rsidP="00D553A4">
            <w:pPr>
              <w:jc w:val="right"/>
            </w:pPr>
            <w:r w:rsidRPr="00C7210E">
              <w:t xml:space="preserve">      (2,0</w:t>
            </w:r>
            <w:r>
              <w:t>36</w:t>
            </w:r>
            <w:r w:rsidRPr="00C7210E">
              <w:t>,919)</w:t>
            </w:r>
          </w:p>
        </w:tc>
      </w:tr>
      <w:tr w:rsidR="00D553A4" w:rsidRPr="00C7210E" w14:paraId="12E44775" w14:textId="77777777" w:rsidTr="00D553A4">
        <w:trPr>
          <w:trHeight w:val="272"/>
        </w:trPr>
        <w:tc>
          <w:tcPr>
            <w:tcW w:w="6663" w:type="dxa"/>
            <w:tcBorders>
              <w:top w:val="nil"/>
              <w:left w:val="nil"/>
              <w:bottom w:val="nil"/>
              <w:right w:val="nil"/>
            </w:tcBorders>
            <w:shd w:val="clear" w:color="auto" w:fill="auto"/>
            <w:noWrap/>
            <w:vAlign w:val="bottom"/>
            <w:hideMark/>
          </w:tcPr>
          <w:p w14:paraId="023C4305" w14:textId="77777777" w:rsidR="00D553A4" w:rsidRPr="00C7210E" w:rsidRDefault="00D553A4" w:rsidP="00D553A4">
            <w:pPr>
              <w:ind w:firstLineChars="100" w:firstLine="240"/>
            </w:pPr>
            <w:r w:rsidRPr="00C7210E">
              <w:t>Supplies and services</w:t>
            </w:r>
          </w:p>
        </w:tc>
        <w:tc>
          <w:tcPr>
            <w:tcW w:w="850" w:type="dxa"/>
            <w:tcBorders>
              <w:top w:val="nil"/>
              <w:left w:val="nil"/>
              <w:bottom w:val="nil"/>
              <w:right w:val="nil"/>
            </w:tcBorders>
            <w:shd w:val="clear" w:color="auto" w:fill="auto"/>
            <w:noWrap/>
            <w:vAlign w:val="bottom"/>
            <w:hideMark/>
          </w:tcPr>
          <w:p w14:paraId="5CE3CFFC"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2AAEE718" w14:textId="77777777" w:rsidR="00D553A4" w:rsidRPr="00C7210E" w:rsidRDefault="00D553A4" w:rsidP="00D553A4">
            <w:pPr>
              <w:jc w:val="right"/>
            </w:pPr>
            <w:r w:rsidRPr="00C7210E">
              <w:t xml:space="preserve">          (6</w:t>
            </w:r>
            <w:r>
              <w:t>62</w:t>
            </w:r>
            <w:r w:rsidRPr="00C7210E">
              <w:t>,</w:t>
            </w:r>
            <w:r>
              <w:t>993</w:t>
            </w:r>
            <w:r w:rsidRPr="00C7210E">
              <w:t>)</w:t>
            </w:r>
          </w:p>
        </w:tc>
      </w:tr>
      <w:tr w:rsidR="00D553A4" w:rsidRPr="00C7210E" w14:paraId="2C710B97" w14:textId="77777777" w:rsidTr="00D553A4">
        <w:trPr>
          <w:trHeight w:val="272"/>
        </w:trPr>
        <w:tc>
          <w:tcPr>
            <w:tcW w:w="6663" w:type="dxa"/>
            <w:tcBorders>
              <w:top w:val="nil"/>
              <w:left w:val="nil"/>
              <w:bottom w:val="nil"/>
              <w:right w:val="nil"/>
            </w:tcBorders>
            <w:shd w:val="clear" w:color="auto" w:fill="auto"/>
            <w:noWrap/>
            <w:vAlign w:val="bottom"/>
            <w:hideMark/>
          </w:tcPr>
          <w:p w14:paraId="5A960EC5" w14:textId="77777777" w:rsidR="00D553A4" w:rsidRPr="00C7210E" w:rsidRDefault="00D553A4" w:rsidP="00D553A4">
            <w:pPr>
              <w:rPr>
                <w:b/>
                <w:bCs/>
              </w:rPr>
            </w:pPr>
            <w:r w:rsidRPr="00C7210E">
              <w:rPr>
                <w:b/>
                <w:bCs/>
              </w:rPr>
              <w:t>Receipts</w:t>
            </w:r>
          </w:p>
        </w:tc>
        <w:tc>
          <w:tcPr>
            <w:tcW w:w="850" w:type="dxa"/>
            <w:tcBorders>
              <w:top w:val="nil"/>
              <w:left w:val="nil"/>
              <w:bottom w:val="nil"/>
              <w:right w:val="nil"/>
            </w:tcBorders>
            <w:shd w:val="clear" w:color="auto" w:fill="auto"/>
            <w:noWrap/>
            <w:vAlign w:val="bottom"/>
            <w:hideMark/>
          </w:tcPr>
          <w:p w14:paraId="49C18F68"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1A75B94" w14:textId="77777777" w:rsidR="00D553A4" w:rsidRPr="00C7210E" w:rsidRDefault="00D553A4" w:rsidP="00D553A4">
            <w:pPr>
              <w:jc w:val="right"/>
            </w:pPr>
          </w:p>
        </w:tc>
      </w:tr>
      <w:tr w:rsidR="00D553A4" w:rsidRPr="00C7210E" w14:paraId="43447500" w14:textId="77777777" w:rsidTr="00D553A4">
        <w:trPr>
          <w:trHeight w:val="272"/>
        </w:trPr>
        <w:tc>
          <w:tcPr>
            <w:tcW w:w="6663" w:type="dxa"/>
            <w:tcBorders>
              <w:top w:val="nil"/>
              <w:left w:val="nil"/>
              <w:bottom w:val="nil"/>
              <w:right w:val="nil"/>
            </w:tcBorders>
            <w:shd w:val="clear" w:color="auto" w:fill="auto"/>
            <w:noWrap/>
            <w:vAlign w:val="bottom"/>
            <w:hideMark/>
          </w:tcPr>
          <w:p w14:paraId="07D67CFF" w14:textId="77777777" w:rsidR="00D553A4" w:rsidRPr="00C7210E" w:rsidRDefault="00D553A4" w:rsidP="00D553A4">
            <w:pPr>
              <w:ind w:firstLineChars="100" w:firstLine="240"/>
            </w:pPr>
            <w:r w:rsidRPr="00C7210E">
              <w:t>Commonwealth grants and contributions</w:t>
            </w:r>
          </w:p>
        </w:tc>
        <w:tc>
          <w:tcPr>
            <w:tcW w:w="850" w:type="dxa"/>
            <w:tcBorders>
              <w:top w:val="nil"/>
              <w:left w:val="nil"/>
              <w:bottom w:val="nil"/>
              <w:right w:val="nil"/>
            </w:tcBorders>
            <w:shd w:val="clear" w:color="auto" w:fill="auto"/>
            <w:noWrap/>
            <w:vAlign w:val="bottom"/>
            <w:hideMark/>
          </w:tcPr>
          <w:p w14:paraId="4A85EDA5"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0EFAB6D3" w14:textId="77777777" w:rsidR="00D553A4" w:rsidRPr="00C7210E" w:rsidRDefault="00D553A4" w:rsidP="00D553A4">
            <w:pPr>
              <w:jc w:val="right"/>
            </w:pPr>
            <w:r w:rsidRPr="00C7210E">
              <w:t xml:space="preserve">             36,771 </w:t>
            </w:r>
          </w:p>
        </w:tc>
      </w:tr>
      <w:tr w:rsidR="00D553A4" w:rsidRPr="00C7210E" w14:paraId="6FC7CFB2" w14:textId="77777777" w:rsidTr="00D553A4">
        <w:trPr>
          <w:trHeight w:val="272"/>
        </w:trPr>
        <w:tc>
          <w:tcPr>
            <w:tcW w:w="6663" w:type="dxa"/>
            <w:tcBorders>
              <w:top w:val="nil"/>
              <w:left w:val="nil"/>
              <w:bottom w:val="nil"/>
              <w:right w:val="nil"/>
            </w:tcBorders>
            <w:shd w:val="clear" w:color="auto" w:fill="auto"/>
            <w:noWrap/>
            <w:vAlign w:val="bottom"/>
            <w:hideMark/>
          </w:tcPr>
          <w:p w14:paraId="34494B41" w14:textId="77777777" w:rsidR="00D553A4" w:rsidRPr="00C7210E" w:rsidRDefault="00D553A4" w:rsidP="00D553A4">
            <w:pPr>
              <w:ind w:firstLineChars="100" w:firstLine="240"/>
            </w:pPr>
            <w:r w:rsidRPr="00C7210E">
              <w:t>Recoveries and other receipts</w:t>
            </w:r>
          </w:p>
        </w:tc>
        <w:tc>
          <w:tcPr>
            <w:tcW w:w="850" w:type="dxa"/>
            <w:tcBorders>
              <w:top w:val="nil"/>
              <w:left w:val="nil"/>
              <w:bottom w:val="nil"/>
              <w:right w:val="nil"/>
            </w:tcBorders>
            <w:shd w:val="clear" w:color="auto" w:fill="auto"/>
            <w:noWrap/>
            <w:vAlign w:val="bottom"/>
            <w:hideMark/>
          </w:tcPr>
          <w:p w14:paraId="7AD8D6AC" w14:textId="77777777" w:rsidR="00D553A4" w:rsidRPr="00C7210E" w:rsidRDefault="00D553A4" w:rsidP="00D553A4">
            <w:pPr>
              <w:ind w:firstLineChars="100" w:firstLine="240"/>
              <w:jc w:val="center"/>
            </w:pPr>
          </w:p>
        </w:tc>
        <w:tc>
          <w:tcPr>
            <w:tcW w:w="1985" w:type="dxa"/>
            <w:tcBorders>
              <w:top w:val="nil"/>
              <w:left w:val="nil"/>
              <w:bottom w:val="single" w:sz="4" w:space="0" w:color="auto"/>
              <w:right w:val="nil"/>
            </w:tcBorders>
            <w:shd w:val="clear" w:color="auto" w:fill="auto"/>
            <w:noWrap/>
            <w:vAlign w:val="bottom"/>
            <w:hideMark/>
          </w:tcPr>
          <w:p w14:paraId="6BB0916C" w14:textId="77777777" w:rsidR="00D553A4" w:rsidRPr="00C7210E" w:rsidRDefault="00D553A4" w:rsidP="00D553A4">
            <w:pPr>
              <w:jc w:val="right"/>
            </w:pPr>
            <w:r w:rsidRPr="00C7210E">
              <w:t xml:space="preserve">                3,074 </w:t>
            </w:r>
          </w:p>
        </w:tc>
      </w:tr>
      <w:tr w:rsidR="00D553A4" w:rsidRPr="00C7210E" w14:paraId="1CF40B80" w14:textId="77777777" w:rsidTr="00D553A4">
        <w:trPr>
          <w:trHeight w:val="272"/>
        </w:trPr>
        <w:tc>
          <w:tcPr>
            <w:tcW w:w="6663" w:type="dxa"/>
            <w:tcBorders>
              <w:top w:val="nil"/>
              <w:left w:val="nil"/>
              <w:bottom w:val="nil"/>
              <w:right w:val="nil"/>
            </w:tcBorders>
            <w:shd w:val="clear" w:color="auto" w:fill="auto"/>
            <w:noWrap/>
            <w:vAlign w:val="bottom"/>
            <w:hideMark/>
          </w:tcPr>
          <w:p w14:paraId="5F77DC6B" w14:textId="77777777" w:rsidR="00D553A4" w:rsidRPr="00C7210E" w:rsidRDefault="00D553A4" w:rsidP="00D553A4">
            <w:pPr>
              <w:rPr>
                <w:b/>
                <w:bCs/>
              </w:rPr>
            </w:pPr>
            <w:r w:rsidRPr="00C7210E">
              <w:rPr>
                <w:b/>
                <w:bCs/>
              </w:rPr>
              <w:t>Net cash used in operating activities</w:t>
            </w:r>
          </w:p>
        </w:tc>
        <w:tc>
          <w:tcPr>
            <w:tcW w:w="850" w:type="dxa"/>
            <w:tcBorders>
              <w:top w:val="nil"/>
              <w:left w:val="nil"/>
              <w:bottom w:val="nil"/>
              <w:right w:val="nil"/>
            </w:tcBorders>
            <w:shd w:val="clear" w:color="auto" w:fill="auto"/>
            <w:noWrap/>
            <w:vAlign w:val="bottom"/>
            <w:hideMark/>
          </w:tcPr>
          <w:p w14:paraId="144FDF59" w14:textId="77777777" w:rsidR="00D553A4" w:rsidRPr="00C7210E" w:rsidRDefault="00D553A4" w:rsidP="00D553A4">
            <w:pPr>
              <w:jc w:val="center"/>
              <w:rPr>
                <w:b/>
                <w:bCs/>
              </w:rPr>
            </w:pPr>
          </w:p>
        </w:tc>
        <w:tc>
          <w:tcPr>
            <w:tcW w:w="1985" w:type="dxa"/>
            <w:tcBorders>
              <w:top w:val="nil"/>
              <w:left w:val="nil"/>
              <w:bottom w:val="single" w:sz="4" w:space="0" w:color="auto"/>
              <w:right w:val="nil"/>
            </w:tcBorders>
            <w:shd w:val="clear" w:color="auto" w:fill="auto"/>
            <w:noWrap/>
            <w:vAlign w:val="bottom"/>
            <w:hideMark/>
          </w:tcPr>
          <w:p w14:paraId="57381114" w14:textId="77777777" w:rsidR="00D553A4" w:rsidRPr="00C7210E" w:rsidRDefault="00D553A4" w:rsidP="00D553A4">
            <w:pPr>
              <w:jc w:val="right"/>
              <w:rPr>
                <w:b/>
                <w:bCs/>
              </w:rPr>
            </w:pPr>
            <w:r w:rsidRPr="00C7210E">
              <w:rPr>
                <w:b/>
                <w:bCs/>
              </w:rPr>
              <w:t xml:space="preserve">      </w:t>
            </w:r>
            <w:r>
              <w:rPr>
                <w:b/>
                <w:bCs/>
              </w:rPr>
              <w:t>(2,660</w:t>
            </w:r>
            <w:r w:rsidRPr="00C7210E">
              <w:rPr>
                <w:b/>
                <w:bCs/>
              </w:rPr>
              <w:t>,</w:t>
            </w:r>
            <w:r>
              <w:rPr>
                <w:b/>
                <w:bCs/>
              </w:rPr>
              <w:t>067</w:t>
            </w:r>
            <w:r w:rsidRPr="00C7210E">
              <w:rPr>
                <w:b/>
                <w:bCs/>
              </w:rPr>
              <w:t>)</w:t>
            </w:r>
          </w:p>
        </w:tc>
      </w:tr>
      <w:tr w:rsidR="00D553A4" w:rsidRPr="00C7210E" w14:paraId="281EBA4F" w14:textId="77777777" w:rsidTr="00D553A4">
        <w:trPr>
          <w:trHeight w:val="272"/>
        </w:trPr>
        <w:tc>
          <w:tcPr>
            <w:tcW w:w="6663" w:type="dxa"/>
            <w:tcBorders>
              <w:top w:val="nil"/>
              <w:left w:val="nil"/>
              <w:bottom w:val="nil"/>
              <w:right w:val="nil"/>
            </w:tcBorders>
            <w:shd w:val="clear" w:color="auto" w:fill="auto"/>
            <w:noWrap/>
            <w:vAlign w:val="bottom"/>
            <w:hideMark/>
          </w:tcPr>
          <w:p w14:paraId="596A022B" w14:textId="77777777" w:rsidR="00D553A4" w:rsidRPr="00C7210E" w:rsidRDefault="00D553A4" w:rsidP="00D553A4"/>
        </w:tc>
        <w:tc>
          <w:tcPr>
            <w:tcW w:w="850" w:type="dxa"/>
            <w:tcBorders>
              <w:top w:val="nil"/>
              <w:left w:val="nil"/>
              <w:bottom w:val="nil"/>
              <w:right w:val="nil"/>
            </w:tcBorders>
            <w:shd w:val="clear" w:color="auto" w:fill="auto"/>
            <w:noWrap/>
            <w:vAlign w:val="bottom"/>
            <w:hideMark/>
          </w:tcPr>
          <w:p w14:paraId="52E20F33"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hideMark/>
          </w:tcPr>
          <w:p w14:paraId="456E00BA" w14:textId="77777777" w:rsidR="00D553A4" w:rsidRPr="00C7210E" w:rsidRDefault="00D553A4" w:rsidP="00D553A4">
            <w:pPr>
              <w:jc w:val="right"/>
            </w:pPr>
          </w:p>
        </w:tc>
      </w:tr>
      <w:tr w:rsidR="00D553A4" w:rsidRPr="00C7210E" w14:paraId="472D04D9" w14:textId="77777777" w:rsidTr="00D553A4">
        <w:trPr>
          <w:trHeight w:val="272"/>
        </w:trPr>
        <w:tc>
          <w:tcPr>
            <w:tcW w:w="6663" w:type="dxa"/>
            <w:tcBorders>
              <w:top w:val="nil"/>
              <w:left w:val="nil"/>
              <w:bottom w:val="nil"/>
              <w:right w:val="nil"/>
            </w:tcBorders>
            <w:shd w:val="clear" w:color="auto" w:fill="auto"/>
            <w:noWrap/>
            <w:vAlign w:val="bottom"/>
          </w:tcPr>
          <w:p w14:paraId="3DDE4144" w14:textId="77777777" w:rsidR="00D553A4" w:rsidRPr="00C7210E" w:rsidRDefault="00D553A4" w:rsidP="00D553A4"/>
        </w:tc>
        <w:tc>
          <w:tcPr>
            <w:tcW w:w="850" w:type="dxa"/>
            <w:tcBorders>
              <w:top w:val="nil"/>
              <w:left w:val="nil"/>
              <w:bottom w:val="nil"/>
              <w:right w:val="nil"/>
            </w:tcBorders>
            <w:shd w:val="clear" w:color="auto" w:fill="auto"/>
            <w:noWrap/>
            <w:vAlign w:val="bottom"/>
          </w:tcPr>
          <w:p w14:paraId="127A9C02"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tcPr>
          <w:p w14:paraId="04BFA517" w14:textId="77777777" w:rsidR="00D553A4" w:rsidRPr="00C7210E" w:rsidRDefault="00D553A4" w:rsidP="00D553A4">
            <w:pPr>
              <w:jc w:val="right"/>
            </w:pPr>
          </w:p>
        </w:tc>
      </w:tr>
      <w:tr w:rsidR="00D553A4" w:rsidRPr="00C7210E" w14:paraId="66A9BD08" w14:textId="77777777" w:rsidTr="00D553A4">
        <w:trPr>
          <w:trHeight w:val="272"/>
        </w:trPr>
        <w:tc>
          <w:tcPr>
            <w:tcW w:w="6663" w:type="dxa"/>
            <w:tcBorders>
              <w:top w:val="nil"/>
              <w:left w:val="nil"/>
              <w:bottom w:val="nil"/>
              <w:right w:val="nil"/>
            </w:tcBorders>
            <w:shd w:val="clear" w:color="auto" w:fill="auto"/>
            <w:noWrap/>
            <w:vAlign w:val="bottom"/>
            <w:hideMark/>
          </w:tcPr>
          <w:p w14:paraId="251FDA17" w14:textId="77777777" w:rsidR="00D553A4" w:rsidRPr="00C7210E" w:rsidRDefault="00D553A4" w:rsidP="00D553A4">
            <w:pPr>
              <w:rPr>
                <w:b/>
                <w:bCs/>
              </w:rPr>
            </w:pPr>
            <w:r w:rsidRPr="00C7210E">
              <w:rPr>
                <w:b/>
                <w:bCs/>
              </w:rPr>
              <w:t>CASH FLOWS FROM INVESTING ACTIVITIES</w:t>
            </w:r>
          </w:p>
        </w:tc>
        <w:tc>
          <w:tcPr>
            <w:tcW w:w="850" w:type="dxa"/>
            <w:tcBorders>
              <w:top w:val="nil"/>
              <w:left w:val="nil"/>
              <w:bottom w:val="nil"/>
              <w:right w:val="nil"/>
            </w:tcBorders>
            <w:shd w:val="clear" w:color="auto" w:fill="auto"/>
            <w:noWrap/>
            <w:vAlign w:val="bottom"/>
            <w:hideMark/>
          </w:tcPr>
          <w:p w14:paraId="51FE755A"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29E8E519" w14:textId="77777777" w:rsidR="00D553A4" w:rsidRPr="00C7210E" w:rsidRDefault="00D553A4" w:rsidP="00D553A4">
            <w:pPr>
              <w:jc w:val="right"/>
            </w:pPr>
          </w:p>
        </w:tc>
      </w:tr>
      <w:tr w:rsidR="00D553A4" w:rsidRPr="00C7210E" w14:paraId="209F68E8" w14:textId="77777777" w:rsidTr="00D553A4">
        <w:trPr>
          <w:trHeight w:val="272"/>
        </w:trPr>
        <w:tc>
          <w:tcPr>
            <w:tcW w:w="6663" w:type="dxa"/>
            <w:tcBorders>
              <w:top w:val="nil"/>
              <w:left w:val="nil"/>
              <w:bottom w:val="nil"/>
              <w:right w:val="nil"/>
            </w:tcBorders>
            <w:shd w:val="clear" w:color="auto" w:fill="auto"/>
            <w:noWrap/>
            <w:vAlign w:val="bottom"/>
            <w:hideMark/>
          </w:tcPr>
          <w:p w14:paraId="18C5CAA7" w14:textId="77777777" w:rsidR="00D553A4" w:rsidRPr="00C7210E" w:rsidRDefault="00D553A4" w:rsidP="00D553A4">
            <w:pPr>
              <w:rPr>
                <w:b/>
                <w:bCs/>
              </w:rPr>
            </w:pPr>
            <w:r w:rsidRPr="00C7210E">
              <w:rPr>
                <w:b/>
                <w:bCs/>
              </w:rPr>
              <w:t>Payments</w:t>
            </w:r>
          </w:p>
        </w:tc>
        <w:tc>
          <w:tcPr>
            <w:tcW w:w="850" w:type="dxa"/>
            <w:tcBorders>
              <w:top w:val="nil"/>
              <w:left w:val="nil"/>
              <w:bottom w:val="nil"/>
              <w:right w:val="nil"/>
            </w:tcBorders>
            <w:shd w:val="clear" w:color="auto" w:fill="auto"/>
            <w:noWrap/>
            <w:vAlign w:val="bottom"/>
            <w:hideMark/>
          </w:tcPr>
          <w:p w14:paraId="76FC2DF9"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437CAA55" w14:textId="77777777" w:rsidR="00D553A4" w:rsidRPr="00C7210E" w:rsidRDefault="00D553A4" w:rsidP="00D553A4">
            <w:pPr>
              <w:jc w:val="right"/>
            </w:pPr>
          </w:p>
        </w:tc>
      </w:tr>
      <w:tr w:rsidR="00D553A4" w:rsidRPr="00C7210E" w14:paraId="29D37C9F" w14:textId="77777777" w:rsidTr="00D553A4">
        <w:trPr>
          <w:trHeight w:val="272"/>
        </w:trPr>
        <w:tc>
          <w:tcPr>
            <w:tcW w:w="6663" w:type="dxa"/>
            <w:tcBorders>
              <w:top w:val="nil"/>
              <w:left w:val="nil"/>
              <w:bottom w:val="nil"/>
              <w:right w:val="nil"/>
            </w:tcBorders>
            <w:shd w:val="clear" w:color="auto" w:fill="auto"/>
            <w:noWrap/>
            <w:vAlign w:val="bottom"/>
            <w:hideMark/>
          </w:tcPr>
          <w:p w14:paraId="1E884095" w14:textId="77777777" w:rsidR="00D553A4" w:rsidRPr="00C7210E" w:rsidRDefault="00D553A4" w:rsidP="00D553A4">
            <w:pPr>
              <w:ind w:firstLineChars="100" w:firstLine="240"/>
            </w:pPr>
            <w:r w:rsidRPr="00C7210E">
              <w:t>Purchase of non-current assets</w:t>
            </w:r>
          </w:p>
        </w:tc>
        <w:tc>
          <w:tcPr>
            <w:tcW w:w="850" w:type="dxa"/>
            <w:tcBorders>
              <w:top w:val="nil"/>
              <w:left w:val="nil"/>
              <w:bottom w:val="nil"/>
              <w:right w:val="nil"/>
            </w:tcBorders>
            <w:shd w:val="clear" w:color="auto" w:fill="auto"/>
            <w:noWrap/>
            <w:vAlign w:val="bottom"/>
            <w:hideMark/>
          </w:tcPr>
          <w:p w14:paraId="6C2265B9"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7EA562FD" w14:textId="77777777" w:rsidR="00D553A4" w:rsidRPr="00C7210E" w:rsidRDefault="00D553A4" w:rsidP="00D553A4">
            <w:pPr>
              <w:jc w:val="right"/>
            </w:pPr>
            <w:r w:rsidRPr="00C7210E">
              <w:t xml:space="preserve">                      -   </w:t>
            </w:r>
          </w:p>
        </w:tc>
      </w:tr>
      <w:tr w:rsidR="00D553A4" w:rsidRPr="00C7210E" w14:paraId="16C304AE" w14:textId="77777777" w:rsidTr="00D553A4">
        <w:trPr>
          <w:trHeight w:val="272"/>
        </w:trPr>
        <w:tc>
          <w:tcPr>
            <w:tcW w:w="6663" w:type="dxa"/>
            <w:tcBorders>
              <w:top w:val="nil"/>
              <w:left w:val="nil"/>
              <w:bottom w:val="nil"/>
              <w:right w:val="nil"/>
            </w:tcBorders>
            <w:shd w:val="clear" w:color="auto" w:fill="auto"/>
            <w:noWrap/>
            <w:vAlign w:val="bottom"/>
            <w:hideMark/>
          </w:tcPr>
          <w:p w14:paraId="3160AB37" w14:textId="77777777" w:rsidR="00D553A4" w:rsidRPr="00C7210E" w:rsidRDefault="00D553A4" w:rsidP="00D553A4">
            <w:pPr>
              <w:rPr>
                <w:b/>
                <w:bCs/>
              </w:rPr>
            </w:pPr>
            <w:r w:rsidRPr="00C7210E">
              <w:rPr>
                <w:b/>
                <w:bCs/>
              </w:rPr>
              <w:t>Receipts</w:t>
            </w:r>
          </w:p>
        </w:tc>
        <w:tc>
          <w:tcPr>
            <w:tcW w:w="850" w:type="dxa"/>
            <w:tcBorders>
              <w:top w:val="nil"/>
              <w:left w:val="nil"/>
              <w:bottom w:val="nil"/>
              <w:right w:val="nil"/>
            </w:tcBorders>
            <w:shd w:val="clear" w:color="auto" w:fill="auto"/>
            <w:noWrap/>
            <w:vAlign w:val="bottom"/>
            <w:hideMark/>
          </w:tcPr>
          <w:p w14:paraId="64953372"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4AE38DC8" w14:textId="77777777" w:rsidR="00D553A4" w:rsidRPr="00C7210E" w:rsidRDefault="00D553A4" w:rsidP="00D553A4">
            <w:pPr>
              <w:jc w:val="right"/>
            </w:pPr>
          </w:p>
        </w:tc>
      </w:tr>
      <w:tr w:rsidR="00D553A4" w:rsidRPr="00C7210E" w14:paraId="6B643BCD" w14:textId="77777777" w:rsidTr="00D553A4">
        <w:trPr>
          <w:trHeight w:val="272"/>
        </w:trPr>
        <w:tc>
          <w:tcPr>
            <w:tcW w:w="6663" w:type="dxa"/>
            <w:tcBorders>
              <w:top w:val="nil"/>
              <w:left w:val="nil"/>
              <w:bottom w:val="nil"/>
              <w:right w:val="nil"/>
            </w:tcBorders>
            <w:shd w:val="clear" w:color="auto" w:fill="auto"/>
            <w:noWrap/>
            <w:vAlign w:val="bottom"/>
            <w:hideMark/>
          </w:tcPr>
          <w:p w14:paraId="52974494" w14:textId="77777777" w:rsidR="00D553A4" w:rsidRPr="00C7210E" w:rsidRDefault="00D553A4" w:rsidP="00D553A4">
            <w:pPr>
              <w:ind w:firstLineChars="100" w:firstLine="240"/>
            </w:pPr>
            <w:r w:rsidRPr="00C7210E">
              <w:t>Proceeds from sale of non-current assets</w:t>
            </w:r>
          </w:p>
        </w:tc>
        <w:tc>
          <w:tcPr>
            <w:tcW w:w="850" w:type="dxa"/>
            <w:tcBorders>
              <w:top w:val="nil"/>
              <w:left w:val="nil"/>
              <w:bottom w:val="nil"/>
              <w:right w:val="nil"/>
            </w:tcBorders>
            <w:shd w:val="clear" w:color="auto" w:fill="auto"/>
            <w:noWrap/>
            <w:vAlign w:val="bottom"/>
            <w:hideMark/>
          </w:tcPr>
          <w:p w14:paraId="102EB28B"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6A842AA0" w14:textId="77777777" w:rsidR="00D553A4" w:rsidRPr="00C7210E" w:rsidRDefault="00D553A4" w:rsidP="00D553A4">
            <w:pPr>
              <w:jc w:val="right"/>
            </w:pPr>
            <w:r w:rsidRPr="00C7210E">
              <w:t xml:space="preserve">                      -   </w:t>
            </w:r>
          </w:p>
        </w:tc>
      </w:tr>
      <w:tr w:rsidR="00D553A4" w:rsidRPr="00C7210E" w14:paraId="75D2C174" w14:textId="77777777" w:rsidTr="00D553A4">
        <w:trPr>
          <w:trHeight w:val="272"/>
        </w:trPr>
        <w:tc>
          <w:tcPr>
            <w:tcW w:w="6663" w:type="dxa"/>
            <w:tcBorders>
              <w:top w:val="nil"/>
              <w:left w:val="nil"/>
              <w:bottom w:val="nil"/>
              <w:right w:val="nil"/>
            </w:tcBorders>
            <w:shd w:val="clear" w:color="auto" w:fill="auto"/>
            <w:noWrap/>
            <w:vAlign w:val="bottom"/>
            <w:hideMark/>
          </w:tcPr>
          <w:p w14:paraId="7F571517" w14:textId="77777777" w:rsidR="00D553A4" w:rsidRPr="00C7210E" w:rsidRDefault="00D553A4" w:rsidP="00D553A4">
            <w:pPr>
              <w:rPr>
                <w:b/>
                <w:bCs/>
              </w:rPr>
            </w:pPr>
            <w:r w:rsidRPr="00C7210E">
              <w:rPr>
                <w:b/>
                <w:bCs/>
              </w:rPr>
              <w:t>Net cash used in investing activities</w:t>
            </w:r>
          </w:p>
        </w:tc>
        <w:tc>
          <w:tcPr>
            <w:tcW w:w="850" w:type="dxa"/>
            <w:tcBorders>
              <w:top w:val="nil"/>
              <w:left w:val="nil"/>
              <w:bottom w:val="nil"/>
              <w:right w:val="nil"/>
            </w:tcBorders>
            <w:shd w:val="clear" w:color="auto" w:fill="auto"/>
            <w:noWrap/>
            <w:vAlign w:val="bottom"/>
            <w:hideMark/>
          </w:tcPr>
          <w:p w14:paraId="4AD109AB" w14:textId="77777777" w:rsidR="00D553A4" w:rsidRPr="00C7210E" w:rsidRDefault="00D553A4" w:rsidP="00D553A4">
            <w:pPr>
              <w:jc w:val="center"/>
              <w:rPr>
                <w:b/>
                <w:bCs/>
              </w:rPr>
            </w:pPr>
          </w:p>
        </w:tc>
        <w:tc>
          <w:tcPr>
            <w:tcW w:w="1985" w:type="dxa"/>
            <w:tcBorders>
              <w:top w:val="single" w:sz="4" w:space="0" w:color="auto"/>
              <w:left w:val="nil"/>
              <w:bottom w:val="single" w:sz="4" w:space="0" w:color="auto"/>
              <w:right w:val="nil"/>
            </w:tcBorders>
            <w:shd w:val="clear" w:color="auto" w:fill="auto"/>
            <w:noWrap/>
            <w:vAlign w:val="bottom"/>
            <w:hideMark/>
          </w:tcPr>
          <w:p w14:paraId="506CB7C4" w14:textId="77777777" w:rsidR="00D553A4" w:rsidRPr="00C7210E" w:rsidRDefault="00D553A4" w:rsidP="00D553A4">
            <w:pPr>
              <w:jc w:val="right"/>
              <w:rPr>
                <w:b/>
                <w:bCs/>
              </w:rPr>
            </w:pPr>
            <w:r w:rsidRPr="00C7210E">
              <w:rPr>
                <w:b/>
                <w:bCs/>
              </w:rPr>
              <w:t xml:space="preserve">                      -   </w:t>
            </w:r>
          </w:p>
        </w:tc>
      </w:tr>
      <w:tr w:rsidR="00D553A4" w:rsidRPr="00C7210E" w14:paraId="3766B99F" w14:textId="77777777" w:rsidTr="00D553A4">
        <w:trPr>
          <w:trHeight w:val="272"/>
        </w:trPr>
        <w:tc>
          <w:tcPr>
            <w:tcW w:w="6663" w:type="dxa"/>
            <w:tcBorders>
              <w:top w:val="nil"/>
              <w:left w:val="nil"/>
              <w:bottom w:val="nil"/>
              <w:right w:val="nil"/>
            </w:tcBorders>
            <w:shd w:val="clear" w:color="auto" w:fill="auto"/>
            <w:noWrap/>
            <w:vAlign w:val="bottom"/>
            <w:hideMark/>
          </w:tcPr>
          <w:p w14:paraId="31546485" w14:textId="77777777" w:rsidR="00D553A4" w:rsidRPr="00C7210E" w:rsidRDefault="00D553A4" w:rsidP="00D553A4"/>
        </w:tc>
        <w:tc>
          <w:tcPr>
            <w:tcW w:w="850" w:type="dxa"/>
            <w:tcBorders>
              <w:top w:val="nil"/>
              <w:left w:val="nil"/>
              <w:bottom w:val="nil"/>
              <w:right w:val="nil"/>
            </w:tcBorders>
            <w:shd w:val="clear" w:color="auto" w:fill="auto"/>
            <w:noWrap/>
            <w:vAlign w:val="bottom"/>
            <w:hideMark/>
          </w:tcPr>
          <w:p w14:paraId="0DA11304" w14:textId="77777777" w:rsidR="00D553A4" w:rsidRPr="00C7210E" w:rsidRDefault="00D553A4" w:rsidP="00D553A4">
            <w:pPr>
              <w:jc w:val="center"/>
            </w:pPr>
          </w:p>
        </w:tc>
        <w:tc>
          <w:tcPr>
            <w:tcW w:w="1985" w:type="dxa"/>
            <w:tcBorders>
              <w:top w:val="nil"/>
              <w:left w:val="nil"/>
              <w:bottom w:val="nil"/>
              <w:right w:val="nil"/>
            </w:tcBorders>
            <w:shd w:val="clear" w:color="auto" w:fill="auto"/>
            <w:noWrap/>
            <w:vAlign w:val="bottom"/>
            <w:hideMark/>
          </w:tcPr>
          <w:p w14:paraId="77634BFA" w14:textId="77777777" w:rsidR="00D553A4" w:rsidRPr="00C7210E" w:rsidRDefault="00D553A4" w:rsidP="00D553A4">
            <w:pPr>
              <w:jc w:val="right"/>
            </w:pPr>
          </w:p>
        </w:tc>
      </w:tr>
      <w:tr w:rsidR="00D553A4" w:rsidRPr="00C7210E" w14:paraId="43A00583" w14:textId="77777777" w:rsidTr="00D553A4">
        <w:trPr>
          <w:trHeight w:val="272"/>
        </w:trPr>
        <w:tc>
          <w:tcPr>
            <w:tcW w:w="6663" w:type="dxa"/>
            <w:tcBorders>
              <w:top w:val="nil"/>
              <w:left w:val="nil"/>
              <w:bottom w:val="nil"/>
              <w:right w:val="nil"/>
            </w:tcBorders>
            <w:shd w:val="clear" w:color="auto" w:fill="auto"/>
            <w:noWrap/>
            <w:vAlign w:val="bottom"/>
            <w:hideMark/>
          </w:tcPr>
          <w:p w14:paraId="7AEBCFB7" w14:textId="77777777" w:rsidR="00D553A4" w:rsidRPr="00C7210E" w:rsidRDefault="00D553A4" w:rsidP="00D553A4">
            <w:pPr>
              <w:rPr>
                <w:b/>
                <w:bCs/>
              </w:rPr>
            </w:pPr>
          </w:p>
        </w:tc>
        <w:tc>
          <w:tcPr>
            <w:tcW w:w="850" w:type="dxa"/>
            <w:tcBorders>
              <w:top w:val="nil"/>
              <w:left w:val="nil"/>
              <w:bottom w:val="nil"/>
              <w:right w:val="nil"/>
            </w:tcBorders>
            <w:shd w:val="clear" w:color="auto" w:fill="auto"/>
            <w:noWrap/>
            <w:vAlign w:val="bottom"/>
            <w:hideMark/>
          </w:tcPr>
          <w:p w14:paraId="438CA035"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04EAED58" w14:textId="77777777" w:rsidR="00D553A4" w:rsidRPr="00C7210E" w:rsidRDefault="00D553A4" w:rsidP="00D553A4">
            <w:pPr>
              <w:jc w:val="right"/>
              <w:rPr>
                <w:b/>
                <w:bCs/>
              </w:rPr>
            </w:pPr>
          </w:p>
        </w:tc>
      </w:tr>
      <w:tr w:rsidR="00D553A4" w:rsidRPr="00C7210E" w14:paraId="4DC9116B" w14:textId="77777777" w:rsidTr="00D553A4">
        <w:trPr>
          <w:trHeight w:val="272"/>
        </w:trPr>
        <w:tc>
          <w:tcPr>
            <w:tcW w:w="6663" w:type="dxa"/>
            <w:tcBorders>
              <w:top w:val="nil"/>
              <w:left w:val="nil"/>
              <w:bottom w:val="nil"/>
              <w:right w:val="nil"/>
            </w:tcBorders>
            <w:shd w:val="clear" w:color="auto" w:fill="auto"/>
            <w:noWrap/>
            <w:vAlign w:val="bottom"/>
            <w:hideMark/>
          </w:tcPr>
          <w:p w14:paraId="6D00436F" w14:textId="77777777" w:rsidR="00D553A4" w:rsidRPr="00C7210E" w:rsidRDefault="00D553A4" w:rsidP="00D553A4">
            <w:pPr>
              <w:rPr>
                <w:b/>
                <w:bCs/>
              </w:rPr>
            </w:pPr>
            <w:r w:rsidRPr="00C7210E">
              <w:rPr>
                <w:b/>
                <w:bCs/>
              </w:rPr>
              <w:t>Net decrease in cash and cash equivalents</w:t>
            </w:r>
          </w:p>
        </w:tc>
        <w:tc>
          <w:tcPr>
            <w:tcW w:w="850" w:type="dxa"/>
            <w:tcBorders>
              <w:top w:val="nil"/>
              <w:left w:val="nil"/>
              <w:bottom w:val="nil"/>
              <w:right w:val="nil"/>
            </w:tcBorders>
            <w:shd w:val="clear" w:color="auto" w:fill="auto"/>
            <w:noWrap/>
            <w:vAlign w:val="bottom"/>
            <w:hideMark/>
          </w:tcPr>
          <w:p w14:paraId="3E27F927" w14:textId="77777777" w:rsidR="00D553A4" w:rsidRPr="00C7210E" w:rsidRDefault="00D553A4" w:rsidP="00D553A4">
            <w:pPr>
              <w:jc w:val="center"/>
              <w:rPr>
                <w:b/>
                <w:bCs/>
              </w:rPr>
            </w:pPr>
          </w:p>
        </w:tc>
        <w:tc>
          <w:tcPr>
            <w:tcW w:w="1985" w:type="dxa"/>
            <w:tcBorders>
              <w:top w:val="nil"/>
              <w:left w:val="nil"/>
              <w:bottom w:val="nil"/>
              <w:right w:val="nil"/>
            </w:tcBorders>
            <w:shd w:val="clear" w:color="auto" w:fill="auto"/>
            <w:noWrap/>
            <w:vAlign w:val="bottom"/>
            <w:hideMark/>
          </w:tcPr>
          <w:p w14:paraId="1E8E225D" w14:textId="77777777" w:rsidR="00D553A4" w:rsidRPr="00C7210E" w:rsidRDefault="00D553A4" w:rsidP="00D553A4">
            <w:pPr>
              <w:jc w:val="right"/>
              <w:rPr>
                <w:b/>
                <w:bCs/>
              </w:rPr>
            </w:pPr>
            <w:r w:rsidRPr="00C7210E">
              <w:rPr>
                <w:b/>
                <w:bCs/>
              </w:rPr>
              <w:t xml:space="preserve">      (</w:t>
            </w:r>
            <w:r>
              <w:rPr>
                <w:b/>
                <w:bCs/>
              </w:rPr>
              <w:t>9</w:t>
            </w:r>
            <w:r w:rsidRPr="00C7210E">
              <w:rPr>
                <w:b/>
                <w:bCs/>
              </w:rPr>
              <w:t>,</w:t>
            </w:r>
            <w:r>
              <w:rPr>
                <w:b/>
                <w:bCs/>
              </w:rPr>
              <w:t>067</w:t>
            </w:r>
            <w:r w:rsidRPr="00C7210E">
              <w:rPr>
                <w:b/>
                <w:bCs/>
              </w:rPr>
              <w:t>)</w:t>
            </w:r>
          </w:p>
        </w:tc>
      </w:tr>
      <w:tr w:rsidR="00D553A4" w:rsidRPr="00C7210E" w14:paraId="083355BC" w14:textId="77777777" w:rsidTr="00D553A4">
        <w:trPr>
          <w:trHeight w:val="272"/>
        </w:trPr>
        <w:tc>
          <w:tcPr>
            <w:tcW w:w="6663" w:type="dxa"/>
            <w:tcBorders>
              <w:top w:val="nil"/>
              <w:left w:val="nil"/>
              <w:bottom w:val="nil"/>
              <w:right w:val="nil"/>
            </w:tcBorders>
            <w:shd w:val="clear" w:color="auto" w:fill="auto"/>
            <w:noWrap/>
            <w:vAlign w:val="bottom"/>
            <w:hideMark/>
          </w:tcPr>
          <w:p w14:paraId="35AE0239" w14:textId="77777777" w:rsidR="00D553A4" w:rsidRPr="00C7210E" w:rsidRDefault="00D553A4" w:rsidP="00D553A4">
            <w:pPr>
              <w:ind w:firstLineChars="100" w:firstLine="240"/>
            </w:pPr>
          </w:p>
        </w:tc>
        <w:tc>
          <w:tcPr>
            <w:tcW w:w="850" w:type="dxa"/>
            <w:tcBorders>
              <w:top w:val="nil"/>
              <w:left w:val="nil"/>
              <w:bottom w:val="nil"/>
              <w:right w:val="nil"/>
            </w:tcBorders>
            <w:shd w:val="clear" w:color="auto" w:fill="auto"/>
            <w:noWrap/>
            <w:vAlign w:val="bottom"/>
            <w:hideMark/>
          </w:tcPr>
          <w:p w14:paraId="6F982211"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3A5FCC74" w14:textId="77777777" w:rsidR="00D553A4" w:rsidRPr="00C7210E" w:rsidRDefault="00D553A4" w:rsidP="00D553A4">
            <w:pPr>
              <w:jc w:val="right"/>
            </w:pPr>
          </w:p>
        </w:tc>
      </w:tr>
      <w:tr w:rsidR="00D553A4" w:rsidRPr="00C7210E" w14:paraId="38ABE28C" w14:textId="77777777" w:rsidTr="00D553A4">
        <w:trPr>
          <w:trHeight w:val="272"/>
        </w:trPr>
        <w:tc>
          <w:tcPr>
            <w:tcW w:w="6663" w:type="dxa"/>
            <w:tcBorders>
              <w:top w:val="nil"/>
              <w:left w:val="nil"/>
              <w:bottom w:val="nil"/>
              <w:right w:val="nil"/>
            </w:tcBorders>
            <w:shd w:val="clear" w:color="auto" w:fill="auto"/>
            <w:noWrap/>
            <w:vAlign w:val="bottom"/>
            <w:hideMark/>
          </w:tcPr>
          <w:p w14:paraId="346CCDBC" w14:textId="77777777" w:rsidR="00D553A4" w:rsidRPr="00C7210E" w:rsidRDefault="00D553A4" w:rsidP="00D553A4">
            <w:pPr>
              <w:ind w:firstLineChars="100" w:firstLine="240"/>
            </w:pPr>
            <w:r w:rsidRPr="00C7210E">
              <w:t>Cash and cash equivalents at the beginning of the period</w:t>
            </w:r>
          </w:p>
        </w:tc>
        <w:tc>
          <w:tcPr>
            <w:tcW w:w="850" w:type="dxa"/>
            <w:tcBorders>
              <w:top w:val="nil"/>
              <w:left w:val="nil"/>
              <w:bottom w:val="nil"/>
              <w:right w:val="nil"/>
            </w:tcBorders>
            <w:shd w:val="clear" w:color="auto" w:fill="auto"/>
            <w:noWrap/>
            <w:vAlign w:val="bottom"/>
            <w:hideMark/>
          </w:tcPr>
          <w:p w14:paraId="4D1D873A"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00D9A56C" w14:textId="77777777" w:rsidR="00D553A4" w:rsidRPr="00C7210E" w:rsidRDefault="00D553A4" w:rsidP="00D553A4">
            <w:pPr>
              <w:jc w:val="right"/>
            </w:pPr>
            <w:r w:rsidRPr="00C7210E">
              <w:t xml:space="preserve">        </w:t>
            </w:r>
            <w:r>
              <w:t>702</w:t>
            </w:r>
            <w:r w:rsidRPr="00C7210E">
              <w:t xml:space="preserve">,005 </w:t>
            </w:r>
          </w:p>
        </w:tc>
      </w:tr>
      <w:tr w:rsidR="00D553A4" w:rsidRPr="00C7210E" w14:paraId="71063CB0" w14:textId="77777777" w:rsidTr="00D553A4">
        <w:trPr>
          <w:trHeight w:val="272"/>
        </w:trPr>
        <w:tc>
          <w:tcPr>
            <w:tcW w:w="6663" w:type="dxa"/>
            <w:tcBorders>
              <w:top w:val="nil"/>
              <w:left w:val="nil"/>
              <w:bottom w:val="nil"/>
              <w:right w:val="nil"/>
            </w:tcBorders>
            <w:shd w:val="clear" w:color="auto" w:fill="auto"/>
            <w:noWrap/>
            <w:vAlign w:val="bottom"/>
            <w:hideMark/>
          </w:tcPr>
          <w:p w14:paraId="351EE52F" w14:textId="77777777" w:rsidR="00D553A4" w:rsidRPr="00C7210E" w:rsidRDefault="00D553A4" w:rsidP="00D553A4">
            <w:pPr>
              <w:ind w:firstLineChars="100" w:firstLine="240"/>
            </w:pPr>
          </w:p>
        </w:tc>
        <w:tc>
          <w:tcPr>
            <w:tcW w:w="850" w:type="dxa"/>
            <w:tcBorders>
              <w:top w:val="nil"/>
              <w:left w:val="nil"/>
              <w:bottom w:val="nil"/>
              <w:right w:val="nil"/>
            </w:tcBorders>
            <w:shd w:val="clear" w:color="auto" w:fill="auto"/>
            <w:noWrap/>
            <w:vAlign w:val="bottom"/>
            <w:hideMark/>
          </w:tcPr>
          <w:p w14:paraId="7D4B1696" w14:textId="77777777" w:rsidR="00D553A4" w:rsidRPr="00C7210E" w:rsidRDefault="00D553A4" w:rsidP="00D553A4">
            <w:pPr>
              <w:ind w:firstLineChars="100" w:firstLine="240"/>
              <w:jc w:val="center"/>
            </w:pPr>
          </w:p>
        </w:tc>
        <w:tc>
          <w:tcPr>
            <w:tcW w:w="1985" w:type="dxa"/>
            <w:tcBorders>
              <w:top w:val="nil"/>
              <w:left w:val="nil"/>
              <w:bottom w:val="nil"/>
              <w:right w:val="nil"/>
            </w:tcBorders>
            <w:shd w:val="clear" w:color="auto" w:fill="auto"/>
            <w:noWrap/>
            <w:vAlign w:val="bottom"/>
            <w:hideMark/>
          </w:tcPr>
          <w:p w14:paraId="44AE6284" w14:textId="77777777" w:rsidR="00D553A4" w:rsidRPr="00C7210E" w:rsidRDefault="00D553A4" w:rsidP="00D553A4">
            <w:pPr>
              <w:jc w:val="right"/>
            </w:pPr>
          </w:p>
        </w:tc>
      </w:tr>
      <w:tr w:rsidR="00D553A4" w:rsidRPr="00C7210E" w14:paraId="1EE3E4DC" w14:textId="77777777" w:rsidTr="00D553A4">
        <w:trPr>
          <w:trHeight w:val="272"/>
        </w:trPr>
        <w:tc>
          <w:tcPr>
            <w:tcW w:w="6663" w:type="dxa"/>
            <w:tcBorders>
              <w:top w:val="nil"/>
              <w:left w:val="nil"/>
              <w:bottom w:val="nil"/>
              <w:right w:val="nil"/>
            </w:tcBorders>
            <w:shd w:val="clear" w:color="auto" w:fill="auto"/>
            <w:vAlign w:val="bottom"/>
            <w:hideMark/>
          </w:tcPr>
          <w:p w14:paraId="17532ADE" w14:textId="77777777" w:rsidR="00D553A4" w:rsidRPr="00C7210E" w:rsidRDefault="00D553A4" w:rsidP="00D553A4">
            <w:pPr>
              <w:rPr>
                <w:b/>
                <w:bCs/>
              </w:rPr>
            </w:pPr>
            <w:r w:rsidRPr="00C7210E">
              <w:rPr>
                <w:b/>
                <w:bCs/>
              </w:rPr>
              <w:t>CASH AND CASH EQUIVALENTS AT THE END OF THE PERIOD</w:t>
            </w:r>
          </w:p>
        </w:tc>
        <w:tc>
          <w:tcPr>
            <w:tcW w:w="850" w:type="dxa"/>
            <w:tcBorders>
              <w:top w:val="nil"/>
              <w:left w:val="nil"/>
              <w:bottom w:val="nil"/>
              <w:right w:val="nil"/>
            </w:tcBorders>
            <w:shd w:val="clear" w:color="auto" w:fill="auto"/>
            <w:vAlign w:val="bottom"/>
            <w:hideMark/>
          </w:tcPr>
          <w:p w14:paraId="6CA054F2" w14:textId="77777777" w:rsidR="00D553A4" w:rsidRPr="00C7210E" w:rsidRDefault="00D553A4" w:rsidP="00D553A4">
            <w:pPr>
              <w:jc w:val="center"/>
              <w:rPr>
                <w:b/>
                <w:bCs/>
              </w:rPr>
            </w:pPr>
          </w:p>
        </w:tc>
        <w:tc>
          <w:tcPr>
            <w:tcW w:w="1985" w:type="dxa"/>
            <w:tcBorders>
              <w:top w:val="single" w:sz="4" w:space="0" w:color="auto"/>
              <w:left w:val="nil"/>
              <w:bottom w:val="double" w:sz="6" w:space="0" w:color="auto"/>
              <w:right w:val="nil"/>
            </w:tcBorders>
            <w:shd w:val="clear" w:color="auto" w:fill="auto"/>
            <w:noWrap/>
            <w:vAlign w:val="bottom"/>
            <w:hideMark/>
          </w:tcPr>
          <w:p w14:paraId="5DE7C0FF" w14:textId="77777777" w:rsidR="00D553A4" w:rsidRPr="00C7210E" w:rsidRDefault="00D553A4" w:rsidP="00D553A4">
            <w:pPr>
              <w:jc w:val="right"/>
              <w:rPr>
                <w:b/>
                <w:bCs/>
              </w:rPr>
            </w:pPr>
            <w:r>
              <w:rPr>
                <w:b/>
                <w:bCs/>
              </w:rPr>
              <w:t xml:space="preserve">        692</w:t>
            </w:r>
            <w:r w:rsidRPr="00C7210E">
              <w:rPr>
                <w:b/>
                <w:bCs/>
              </w:rPr>
              <w:t>,</w:t>
            </w:r>
            <w:r>
              <w:rPr>
                <w:b/>
                <w:bCs/>
              </w:rPr>
              <w:t>938</w:t>
            </w:r>
            <w:r w:rsidRPr="00C7210E">
              <w:rPr>
                <w:b/>
                <w:bCs/>
              </w:rPr>
              <w:t xml:space="preserve"> </w:t>
            </w:r>
          </w:p>
        </w:tc>
      </w:tr>
    </w:tbl>
    <w:p w14:paraId="27CF86D1" w14:textId="77777777" w:rsidR="00D553A4" w:rsidRPr="00C7210E" w:rsidRDefault="00D553A4" w:rsidP="00D553A4">
      <w:pPr>
        <w:tabs>
          <w:tab w:val="left" w:pos="567"/>
          <w:tab w:val="left" w:pos="1134"/>
          <w:tab w:val="left" w:pos="4820"/>
          <w:tab w:val="right" w:pos="6096"/>
        </w:tabs>
        <w:rPr>
          <w:sz w:val="18"/>
          <w:szCs w:val="18"/>
        </w:rPr>
      </w:pPr>
    </w:p>
    <w:p w14:paraId="5F73D0EC" w14:textId="77777777" w:rsidR="00D553A4" w:rsidRPr="00C7210E" w:rsidRDefault="00D553A4" w:rsidP="00D553A4">
      <w:pPr>
        <w:tabs>
          <w:tab w:val="left" w:pos="567"/>
          <w:tab w:val="left" w:pos="1134"/>
          <w:tab w:val="left" w:pos="4820"/>
          <w:tab w:val="right" w:pos="6096"/>
        </w:tabs>
        <w:rPr>
          <w:sz w:val="18"/>
          <w:szCs w:val="18"/>
        </w:rPr>
      </w:pPr>
    </w:p>
    <w:p w14:paraId="6AE88697" w14:textId="77777777" w:rsidR="00D553A4" w:rsidRDefault="00D553A4" w:rsidP="00846C39"/>
    <w:p w14:paraId="1C7EF5FC" w14:textId="77777777" w:rsidR="00AE2B1C" w:rsidRDefault="00AE2B1C">
      <w:pPr>
        <w:spacing w:after="200" w:line="276" w:lineRule="auto"/>
        <w:sectPr w:rsidR="00AE2B1C" w:rsidSect="009B1A8F">
          <w:pgSz w:w="11906" w:h="16838"/>
          <w:pgMar w:top="1440" w:right="1440" w:bottom="567" w:left="1440" w:header="720" w:footer="720" w:gutter="0"/>
          <w:cols w:space="708"/>
          <w:docGrid w:linePitch="360"/>
        </w:sectPr>
      </w:pPr>
    </w:p>
    <w:p w14:paraId="69199543" w14:textId="77777777" w:rsidR="0040377B" w:rsidRPr="00846C39" w:rsidRDefault="0040377B" w:rsidP="00846C39"/>
    <w:p w14:paraId="4D20DBC5" w14:textId="77777777" w:rsidR="0073763C" w:rsidRDefault="00296F49" w:rsidP="000B6A67">
      <w:pPr>
        <w:pStyle w:val="Heading2"/>
        <w:numPr>
          <w:ilvl w:val="1"/>
          <w:numId w:val="28"/>
        </w:numPr>
      </w:pPr>
      <w:bookmarkStart w:id="42" w:name="_Toc493506782"/>
      <w:bookmarkStart w:id="43" w:name="_Toc522094827"/>
      <w:r w:rsidRPr="00D07979">
        <w:rPr>
          <w:color w:val="04356B"/>
        </w:rPr>
        <w:t>K</w:t>
      </w:r>
      <w:r w:rsidR="0073763C" w:rsidRPr="00D07979">
        <w:rPr>
          <w:color w:val="04356B"/>
        </w:rPr>
        <w:t>ey Performance Indicators</w:t>
      </w:r>
      <w:bookmarkEnd w:id="41"/>
      <w:bookmarkEnd w:id="42"/>
      <w:bookmarkEnd w:id="43"/>
      <w:r w:rsidR="0073763C" w:rsidRPr="004E02C7">
        <w:tab/>
      </w:r>
    </w:p>
    <w:p w14:paraId="009BE26C" w14:textId="77777777" w:rsidR="001F2C7C" w:rsidRPr="001F2C7C" w:rsidRDefault="001F2C7C" w:rsidP="001F2C7C"/>
    <w:p w14:paraId="7749F224" w14:textId="77777777" w:rsidR="00CD2CA8" w:rsidRDefault="0073763C" w:rsidP="00587593">
      <w:pPr>
        <w:pStyle w:val="Heading3"/>
      </w:pPr>
      <w:bookmarkStart w:id="44" w:name="_Toc459621671"/>
      <w:bookmarkStart w:id="45" w:name="_Toc493506783"/>
      <w:bookmarkStart w:id="46" w:name="_Toc522094828"/>
      <w:r w:rsidRPr="00D07979">
        <w:rPr>
          <w:color w:val="04356B"/>
        </w:rPr>
        <w:t>Certification of Key Performance Indicators</w:t>
      </w:r>
      <w:bookmarkStart w:id="47" w:name="_Toc459621672"/>
      <w:bookmarkEnd w:id="44"/>
      <w:bookmarkEnd w:id="45"/>
      <w:bookmarkEnd w:id="46"/>
    </w:p>
    <w:p w14:paraId="6ADB5606" w14:textId="77777777" w:rsidR="001F2C7C" w:rsidRDefault="001F2C7C" w:rsidP="001F2C7C"/>
    <w:p w14:paraId="7111EEEC" w14:textId="769BB056" w:rsidR="00117CF2" w:rsidRDefault="002A465B" w:rsidP="001F2C7C">
      <w:r>
        <w:rPr>
          <w:noProof/>
          <w:lang w:eastAsia="en-AU"/>
        </w:rPr>
        <w:drawing>
          <wp:inline distT="0" distB="0" distL="0" distR="0" wp14:anchorId="4DC8B95E" wp14:editId="49293A66">
            <wp:extent cx="5731510" cy="7553224"/>
            <wp:effectExtent l="19050" t="19050" r="21590" b="1016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7553224"/>
                    </a:xfrm>
                    <a:prstGeom prst="rect">
                      <a:avLst/>
                    </a:prstGeom>
                    <a:ln>
                      <a:solidFill>
                        <a:schemeClr val="tx2"/>
                      </a:solidFill>
                    </a:ln>
                  </pic:spPr>
                </pic:pic>
              </a:graphicData>
            </a:graphic>
          </wp:inline>
        </w:drawing>
      </w:r>
    </w:p>
    <w:p w14:paraId="76390049" w14:textId="66B4CC8A" w:rsidR="00117CF2" w:rsidRDefault="00117CF2">
      <w:pPr>
        <w:spacing w:after="200" w:line="276" w:lineRule="auto"/>
      </w:pPr>
      <w:r>
        <w:br w:type="page"/>
      </w:r>
    </w:p>
    <w:p w14:paraId="7B800ECD" w14:textId="77777777" w:rsidR="0073763C" w:rsidRPr="004E02C7" w:rsidRDefault="0073763C" w:rsidP="00587593">
      <w:pPr>
        <w:pStyle w:val="Heading3"/>
        <w:rPr>
          <w:color w:val="2487C4"/>
        </w:rPr>
      </w:pPr>
      <w:bookmarkStart w:id="48" w:name="_Toc493506784"/>
      <w:bookmarkStart w:id="49" w:name="_Toc522094829"/>
      <w:r w:rsidRPr="00D07979">
        <w:rPr>
          <w:color w:val="04356B"/>
        </w:rPr>
        <w:lastRenderedPageBreak/>
        <w:t>Our Key Performance Indicators</w:t>
      </w:r>
      <w:bookmarkEnd w:id="47"/>
      <w:bookmarkEnd w:id="48"/>
      <w:bookmarkEnd w:id="49"/>
    </w:p>
    <w:p w14:paraId="3D399ED8" w14:textId="77777777" w:rsidR="001C429D" w:rsidRDefault="001C429D" w:rsidP="001C429D">
      <w:pPr>
        <w:rPr>
          <w:highlight w:val="yellow"/>
        </w:rPr>
      </w:pPr>
    </w:p>
    <w:p w14:paraId="58F5B53D" w14:textId="77777777" w:rsidR="009E651A" w:rsidRPr="00807286" w:rsidRDefault="009E651A" w:rsidP="009E651A">
      <w:pPr>
        <w:autoSpaceDE w:val="0"/>
        <w:autoSpaceDN w:val="0"/>
        <w:adjustRightInd w:val="0"/>
        <w:jc w:val="center"/>
        <w:rPr>
          <w:rFonts w:eastAsiaTheme="minorHAnsi"/>
          <w:b/>
          <w:szCs w:val="22"/>
        </w:rPr>
      </w:pPr>
      <w:r w:rsidRPr="00807286">
        <w:rPr>
          <w:rFonts w:eastAsiaTheme="minorHAnsi"/>
          <w:b/>
          <w:szCs w:val="22"/>
        </w:rPr>
        <w:t>Health and Disability Services Complaints Office</w:t>
      </w:r>
    </w:p>
    <w:p w14:paraId="6536D51A" w14:textId="77777777" w:rsidR="009E651A" w:rsidRPr="00281C84" w:rsidRDefault="009E651A" w:rsidP="009E651A">
      <w:pPr>
        <w:autoSpaceDE w:val="0"/>
        <w:autoSpaceDN w:val="0"/>
        <w:adjustRightInd w:val="0"/>
        <w:jc w:val="center"/>
        <w:rPr>
          <w:rFonts w:eastAsiaTheme="minorHAnsi"/>
          <w:b/>
          <w:szCs w:val="22"/>
        </w:rPr>
      </w:pPr>
      <w:r w:rsidRPr="00807286">
        <w:rPr>
          <w:rFonts w:eastAsiaTheme="minorHAnsi"/>
          <w:b/>
          <w:szCs w:val="22"/>
        </w:rPr>
        <w:t>Report on Key Performance Indicators</w:t>
      </w:r>
    </w:p>
    <w:p w14:paraId="039A2E86" w14:textId="77777777" w:rsidR="009E651A" w:rsidRPr="00306663" w:rsidRDefault="009E651A" w:rsidP="009E651A">
      <w:pPr>
        <w:autoSpaceDE w:val="0"/>
        <w:autoSpaceDN w:val="0"/>
        <w:adjustRightInd w:val="0"/>
        <w:rPr>
          <w:rFonts w:eastAsiaTheme="minorHAnsi"/>
          <w:iCs/>
          <w:sz w:val="22"/>
          <w:szCs w:val="22"/>
        </w:rPr>
      </w:pPr>
    </w:p>
    <w:p w14:paraId="4CF7899E" w14:textId="77777777" w:rsidR="009E651A" w:rsidRPr="00A96A41" w:rsidRDefault="009E651A" w:rsidP="009E651A">
      <w:pPr>
        <w:rPr>
          <w:color w:val="000000"/>
          <w:sz w:val="22"/>
          <w:szCs w:val="22"/>
        </w:rPr>
      </w:pPr>
      <w:r w:rsidRPr="00A96A41">
        <w:rPr>
          <w:b/>
          <w:color w:val="000000"/>
          <w:sz w:val="22"/>
          <w:szCs w:val="22"/>
        </w:rPr>
        <w:t>Government goal:</w:t>
      </w:r>
      <w:r>
        <w:rPr>
          <w:color w:val="000000"/>
          <w:sz w:val="22"/>
          <w:szCs w:val="22"/>
        </w:rPr>
        <w:t xml:space="preserve"> </w:t>
      </w:r>
      <w:r w:rsidRPr="00F0490F">
        <w:rPr>
          <w:sz w:val="22"/>
          <w:szCs w:val="22"/>
        </w:rPr>
        <w:t>Strong Communities: Safe communities and supported families</w:t>
      </w:r>
      <w:r>
        <w:rPr>
          <w:sz w:val="22"/>
          <w:szCs w:val="22"/>
        </w:rPr>
        <w:t>.</w:t>
      </w:r>
    </w:p>
    <w:p w14:paraId="4F67626A" w14:textId="77777777" w:rsidR="009E651A" w:rsidRPr="00306663" w:rsidRDefault="009E651A" w:rsidP="009E651A">
      <w:pPr>
        <w:autoSpaceDE w:val="0"/>
        <w:autoSpaceDN w:val="0"/>
        <w:adjustRightInd w:val="0"/>
        <w:rPr>
          <w:rFonts w:eastAsiaTheme="minorHAnsi"/>
          <w:iCs/>
          <w:sz w:val="22"/>
          <w:szCs w:val="22"/>
        </w:rPr>
      </w:pPr>
    </w:p>
    <w:p w14:paraId="4C376B8D" w14:textId="77777777" w:rsidR="009E651A" w:rsidRPr="00A96A41" w:rsidRDefault="009E651A" w:rsidP="009E651A">
      <w:pPr>
        <w:autoSpaceDE w:val="0"/>
        <w:autoSpaceDN w:val="0"/>
        <w:adjustRightInd w:val="0"/>
        <w:rPr>
          <w:rFonts w:eastAsiaTheme="minorHAnsi"/>
          <w:b/>
          <w:iCs/>
          <w:sz w:val="22"/>
          <w:szCs w:val="22"/>
        </w:rPr>
      </w:pPr>
      <w:r w:rsidRPr="00A96A41">
        <w:rPr>
          <w:rFonts w:eastAsiaTheme="minorHAnsi"/>
          <w:b/>
          <w:iCs/>
          <w:sz w:val="22"/>
          <w:szCs w:val="22"/>
        </w:rPr>
        <w:t>Desired outcome:</w:t>
      </w:r>
      <w:r>
        <w:rPr>
          <w:color w:val="0000FF"/>
          <w:sz w:val="22"/>
          <w:szCs w:val="22"/>
        </w:rPr>
        <w:t xml:space="preserve"> </w:t>
      </w:r>
      <w:r w:rsidRPr="00A96A41">
        <w:rPr>
          <w:sz w:val="22"/>
          <w:szCs w:val="22"/>
        </w:rPr>
        <w:t>Improvement in the delivery of health and disability services.</w:t>
      </w:r>
    </w:p>
    <w:p w14:paraId="0525E169" w14:textId="77777777" w:rsidR="009E651A" w:rsidRPr="00A96A41" w:rsidRDefault="009E651A" w:rsidP="009E651A">
      <w:pPr>
        <w:autoSpaceDE w:val="0"/>
        <w:autoSpaceDN w:val="0"/>
        <w:adjustRightInd w:val="0"/>
        <w:rPr>
          <w:rFonts w:eastAsiaTheme="minorHAnsi"/>
          <w:iCs/>
          <w:sz w:val="22"/>
          <w:szCs w:val="22"/>
        </w:rPr>
      </w:pPr>
    </w:p>
    <w:p w14:paraId="19451CD0" w14:textId="77777777" w:rsidR="009E651A" w:rsidRPr="00A96A41" w:rsidRDefault="009E651A" w:rsidP="009E651A">
      <w:pPr>
        <w:autoSpaceDE w:val="0"/>
        <w:autoSpaceDN w:val="0"/>
        <w:adjustRightInd w:val="0"/>
        <w:rPr>
          <w:rFonts w:eastAsiaTheme="minorHAnsi"/>
          <w:iCs/>
          <w:sz w:val="22"/>
          <w:szCs w:val="22"/>
        </w:rPr>
      </w:pPr>
      <w:r w:rsidRPr="00A96A41">
        <w:rPr>
          <w:rFonts w:eastAsiaTheme="minorHAnsi"/>
          <w:iCs/>
          <w:sz w:val="22"/>
          <w:szCs w:val="22"/>
        </w:rPr>
        <w:t>An overview of the Health and Disability Services Complaints Office (HaDSCO) Key Performance Indicators is demonstrated in the table below:</w:t>
      </w:r>
    </w:p>
    <w:p w14:paraId="0B6F1CBA" w14:textId="77777777" w:rsidR="009E651A" w:rsidRPr="00306663" w:rsidRDefault="009E651A" w:rsidP="009E651A">
      <w:pPr>
        <w:autoSpaceDE w:val="0"/>
        <w:autoSpaceDN w:val="0"/>
        <w:adjustRightInd w:val="0"/>
        <w:rPr>
          <w:rFonts w:eastAsiaTheme="minorHAnsi"/>
          <w:iCs/>
          <w:sz w:val="22"/>
          <w:szCs w:val="22"/>
        </w:rPr>
      </w:pPr>
    </w:p>
    <w:tbl>
      <w:tblPr>
        <w:tblW w:w="0" w:type="auto"/>
        <w:tblInd w:w="54" w:type="dxa"/>
        <w:tblCellMar>
          <w:left w:w="0" w:type="dxa"/>
          <w:right w:w="0" w:type="dxa"/>
        </w:tblCellMar>
        <w:tblLook w:val="04A0" w:firstRow="1" w:lastRow="0" w:firstColumn="1" w:lastColumn="0" w:noHBand="0" w:noVBand="1"/>
      </w:tblPr>
      <w:tblGrid>
        <w:gridCol w:w="2776"/>
        <w:gridCol w:w="3157"/>
        <w:gridCol w:w="3147"/>
      </w:tblGrid>
      <w:tr w:rsidR="009E651A" w:rsidRPr="00A96A41" w14:paraId="15F3E2F3" w14:textId="77777777" w:rsidTr="009E651A">
        <w:trPr>
          <w:trHeight w:val="423"/>
        </w:trPr>
        <w:tc>
          <w:tcPr>
            <w:tcW w:w="2835" w:type="dxa"/>
            <w:tcBorders>
              <w:top w:val="single" w:sz="4" w:space="0" w:color="auto"/>
              <w:left w:val="single" w:sz="4" w:space="0" w:color="auto"/>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14:paraId="40ADB1C9" w14:textId="77777777" w:rsidR="009E651A" w:rsidRPr="004B1B58" w:rsidRDefault="009E651A" w:rsidP="009E651A">
            <w:pPr>
              <w:autoSpaceDE w:val="0"/>
              <w:autoSpaceDN w:val="0"/>
              <w:spacing w:after="120"/>
              <w:jc w:val="center"/>
              <w:rPr>
                <w:rFonts w:eastAsiaTheme="minorHAnsi"/>
                <w:b/>
                <w:bCs/>
                <w:color w:val="04425E"/>
                <w:sz w:val="22"/>
                <w:szCs w:val="22"/>
              </w:rPr>
            </w:pPr>
            <w:r w:rsidRPr="004B1B58">
              <w:rPr>
                <w:b/>
                <w:bCs/>
                <w:color w:val="04425E"/>
                <w:sz w:val="22"/>
                <w:szCs w:val="22"/>
              </w:rPr>
              <w:t>Key Effectiveness Indicator</w:t>
            </w:r>
          </w:p>
        </w:tc>
        <w:tc>
          <w:tcPr>
            <w:tcW w:w="3261" w:type="dxa"/>
            <w:tcBorders>
              <w:top w:val="single" w:sz="4" w:space="0" w:color="auto"/>
              <w:left w:val="nil"/>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14:paraId="628A37EC" w14:textId="77777777" w:rsidR="009E651A" w:rsidRPr="004B1B58" w:rsidRDefault="009E651A" w:rsidP="009E651A">
            <w:pPr>
              <w:autoSpaceDE w:val="0"/>
              <w:autoSpaceDN w:val="0"/>
              <w:spacing w:after="120"/>
              <w:jc w:val="center"/>
              <w:rPr>
                <w:b/>
                <w:bCs/>
                <w:color w:val="04425E"/>
                <w:sz w:val="22"/>
                <w:szCs w:val="22"/>
              </w:rPr>
            </w:pPr>
            <w:r w:rsidRPr="004B1B58">
              <w:rPr>
                <w:b/>
                <w:bCs/>
                <w:color w:val="04425E"/>
                <w:sz w:val="22"/>
                <w:szCs w:val="22"/>
              </w:rPr>
              <w:t>Services</w:t>
            </w:r>
          </w:p>
        </w:tc>
        <w:tc>
          <w:tcPr>
            <w:tcW w:w="3260" w:type="dxa"/>
            <w:tcBorders>
              <w:top w:val="single" w:sz="4" w:space="0" w:color="auto"/>
              <w:left w:val="nil"/>
              <w:bottom w:val="single" w:sz="8" w:space="0" w:color="000000"/>
              <w:right w:val="single" w:sz="8" w:space="0" w:color="000000"/>
            </w:tcBorders>
            <w:shd w:val="clear" w:color="auto" w:fill="D9D9D9" w:themeFill="background1" w:themeFillShade="D9"/>
            <w:tcMar>
              <w:top w:w="54" w:type="dxa"/>
              <w:left w:w="54" w:type="dxa"/>
              <w:bottom w:w="54" w:type="dxa"/>
              <w:right w:w="54" w:type="dxa"/>
            </w:tcMar>
            <w:vAlign w:val="center"/>
            <w:hideMark/>
          </w:tcPr>
          <w:p w14:paraId="6B9032A5" w14:textId="77777777" w:rsidR="009E651A" w:rsidRPr="00A96A41" w:rsidRDefault="009E651A" w:rsidP="009E651A">
            <w:pPr>
              <w:autoSpaceDE w:val="0"/>
              <w:autoSpaceDN w:val="0"/>
              <w:spacing w:after="120"/>
              <w:jc w:val="center"/>
              <w:rPr>
                <w:rFonts w:eastAsiaTheme="minorHAnsi"/>
                <w:b/>
                <w:bCs/>
                <w:color w:val="044C75"/>
                <w:sz w:val="22"/>
                <w:szCs w:val="22"/>
              </w:rPr>
            </w:pPr>
            <w:r w:rsidRPr="004B1B58">
              <w:rPr>
                <w:b/>
                <w:bCs/>
                <w:color w:val="04425E"/>
                <w:sz w:val="22"/>
                <w:szCs w:val="22"/>
              </w:rPr>
              <w:t>Key Efficiency Indicators</w:t>
            </w:r>
          </w:p>
        </w:tc>
      </w:tr>
      <w:tr w:rsidR="009E651A" w:rsidRPr="00A96A41" w14:paraId="1455A04C" w14:textId="77777777" w:rsidTr="009E651A">
        <w:trPr>
          <w:trHeight w:val="423"/>
        </w:trPr>
        <w:tc>
          <w:tcPr>
            <w:tcW w:w="2835" w:type="dxa"/>
            <w:vMerge w:val="restart"/>
            <w:tcBorders>
              <w:top w:val="nil"/>
              <w:left w:val="single" w:sz="4" w:space="0" w:color="auto"/>
              <w:bottom w:val="single" w:sz="8" w:space="0" w:color="000000"/>
              <w:right w:val="single" w:sz="8" w:space="0" w:color="000000"/>
            </w:tcBorders>
            <w:tcMar>
              <w:top w:w="54" w:type="dxa"/>
              <w:left w:w="54" w:type="dxa"/>
              <w:bottom w:w="54" w:type="dxa"/>
              <w:right w:w="54" w:type="dxa"/>
            </w:tcMar>
            <w:hideMark/>
          </w:tcPr>
          <w:p w14:paraId="48563342" w14:textId="77777777" w:rsidR="009E651A" w:rsidRPr="00A96A41" w:rsidRDefault="009E651A" w:rsidP="009E651A">
            <w:pPr>
              <w:autoSpaceDE w:val="0"/>
              <w:autoSpaceDN w:val="0"/>
              <w:spacing w:after="120"/>
              <w:rPr>
                <w:rFonts w:eastAsiaTheme="minorHAnsi"/>
                <w:sz w:val="22"/>
                <w:szCs w:val="22"/>
              </w:rPr>
            </w:pPr>
            <w:r w:rsidRPr="00A96A41">
              <w:rPr>
                <w:sz w:val="22"/>
                <w:szCs w:val="22"/>
              </w:rPr>
              <w:t>Proportion of recommendations resulting in implementation by providers</w:t>
            </w:r>
          </w:p>
        </w:tc>
        <w:tc>
          <w:tcPr>
            <w:tcW w:w="3261" w:type="dxa"/>
            <w:tcBorders>
              <w:top w:val="nil"/>
              <w:left w:val="nil"/>
              <w:bottom w:val="single" w:sz="8" w:space="0" w:color="000000"/>
              <w:right w:val="single" w:sz="8" w:space="0" w:color="000000"/>
            </w:tcBorders>
            <w:tcMar>
              <w:top w:w="54" w:type="dxa"/>
              <w:left w:w="54" w:type="dxa"/>
              <w:bottom w:w="54" w:type="dxa"/>
              <w:right w:w="54" w:type="dxa"/>
            </w:tcMar>
            <w:hideMark/>
          </w:tcPr>
          <w:p w14:paraId="2DF9408C" w14:textId="77777777" w:rsidR="009E651A" w:rsidRPr="00A96A41" w:rsidRDefault="009E651A" w:rsidP="009E651A">
            <w:pPr>
              <w:autoSpaceDE w:val="0"/>
              <w:autoSpaceDN w:val="0"/>
              <w:spacing w:after="120"/>
              <w:rPr>
                <w:b/>
                <w:bCs/>
                <w:sz w:val="22"/>
                <w:szCs w:val="22"/>
              </w:rPr>
            </w:pPr>
            <w:r w:rsidRPr="00A96A41">
              <w:rPr>
                <w:b/>
                <w:bCs/>
                <w:sz w:val="22"/>
                <w:szCs w:val="22"/>
              </w:rPr>
              <w:t>Service One</w:t>
            </w:r>
            <w:r w:rsidRPr="00B57701">
              <w:rPr>
                <w:b/>
                <w:bCs/>
                <w:sz w:val="22"/>
                <w:szCs w:val="22"/>
              </w:rPr>
              <w:t xml:space="preserve"> – Complaints Management:</w:t>
            </w:r>
            <w:r w:rsidRPr="00A96A41">
              <w:rPr>
                <w:rFonts w:eastAsiaTheme="minorHAnsi"/>
                <w:b/>
                <w:bCs/>
                <w:sz w:val="22"/>
                <w:szCs w:val="22"/>
              </w:rPr>
              <w:br/>
            </w:r>
            <w:r w:rsidRPr="00A96A41">
              <w:rPr>
                <w:sz w:val="22"/>
                <w:szCs w:val="22"/>
              </w:rPr>
              <w:t xml:space="preserve">Assessment, negotiated settlement, conciliation and investigation of </w:t>
            </w:r>
            <w:r>
              <w:rPr>
                <w:sz w:val="22"/>
                <w:szCs w:val="22"/>
              </w:rPr>
              <w:t>complaints</w:t>
            </w:r>
          </w:p>
        </w:tc>
        <w:tc>
          <w:tcPr>
            <w:tcW w:w="3260" w:type="dxa"/>
            <w:tcBorders>
              <w:top w:val="nil"/>
              <w:left w:val="nil"/>
              <w:bottom w:val="single" w:sz="8" w:space="0" w:color="000000"/>
              <w:right w:val="single" w:sz="8" w:space="0" w:color="000000"/>
            </w:tcBorders>
            <w:tcMar>
              <w:top w:w="54" w:type="dxa"/>
              <w:left w:w="54" w:type="dxa"/>
              <w:bottom w:w="54" w:type="dxa"/>
              <w:right w:w="54" w:type="dxa"/>
            </w:tcMar>
          </w:tcPr>
          <w:p w14:paraId="4E2DFEF8" w14:textId="77777777" w:rsidR="009E651A" w:rsidRPr="00A96A41" w:rsidRDefault="009E651A" w:rsidP="009E651A">
            <w:pPr>
              <w:keepNext/>
              <w:autoSpaceDE w:val="0"/>
              <w:autoSpaceDN w:val="0"/>
              <w:rPr>
                <w:sz w:val="22"/>
                <w:szCs w:val="22"/>
              </w:rPr>
            </w:pPr>
            <w:r w:rsidRPr="00A96A41">
              <w:rPr>
                <w:b/>
                <w:sz w:val="22"/>
                <w:szCs w:val="22"/>
              </w:rPr>
              <w:t>KPI 1.1</w:t>
            </w:r>
            <w:r w:rsidRPr="00A96A41">
              <w:rPr>
                <w:sz w:val="22"/>
                <w:szCs w:val="22"/>
              </w:rPr>
              <w:t xml:space="preserve"> Percentage of complaints closed within legislation timeframes</w:t>
            </w:r>
          </w:p>
          <w:p w14:paraId="559B4E34" w14:textId="77777777" w:rsidR="009E651A" w:rsidRPr="00A96A41" w:rsidRDefault="009E651A" w:rsidP="009E651A">
            <w:pPr>
              <w:keepNext/>
              <w:autoSpaceDE w:val="0"/>
              <w:autoSpaceDN w:val="0"/>
              <w:rPr>
                <w:sz w:val="22"/>
                <w:szCs w:val="22"/>
              </w:rPr>
            </w:pPr>
          </w:p>
          <w:p w14:paraId="42140020" w14:textId="77777777" w:rsidR="009E651A" w:rsidRPr="00A96A41" w:rsidRDefault="009E651A" w:rsidP="009E651A">
            <w:pPr>
              <w:keepNext/>
              <w:autoSpaceDE w:val="0"/>
              <w:autoSpaceDN w:val="0"/>
              <w:rPr>
                <w:rFonts w:eastAsiaTheme="minorHAnsi"/>
                <w:sz w:val="22"/>
                <w:szCs w:val="22"/>
              </w:rPr>
            </w:pPr>
            <w:r w:rsidRPr="00A96A41">
              <w:rPr>
                <w:b/>
                <w:sz w:val="22"/>
                <w:szCs w:val="22"/>
              </w:rPr>
              <w:t>KPI 1.2</w:t>
            </w:r>
            <w:r w:rsidRPr="00A96A41">
              <w:rPr>
                <w:sz w:val="22"/>
                <w:szCs w:val="22"/>
              </w:rPr>
              <w:t xml:space="preserve"> Average cost per finalised complaint</w:t>
            </w:r>
          </w:p>
        </w:tc>
      </w:tr>
      <w:tr w:rsidR="009E651A" w:rsidRPr="00A96A41" w14:paraId="78D93963" w14:textId="77777777" w:rsidTr="009E651A">
        <w:trPr>
          <w:trHeight w:val="423"/>
        </w:trPr>
        <w:tc>
          <w:tcPr>
            <w:tcW w:w="2835" w:type="dxa"/>
            <w:vMerge/>
            <w:tcBorders>
              <w:top w:val="nil"/>
              <w:left w:val="single" w:sz="4" w:space="0" w:color="auto"/>
              <w:bottom w:val="single" w:sz="8" w:space="0" w:color="000000"/>
              <w:right w:val="single" w:sz="8" w:space="0" w:color="000000"/>
            </w:tcBorders>
            <w:hideMark/>
          </w:tcPr>
          <w:p w14:paraId="33F340D4" w14:textId="77777777" w:rsidR="009E651A" w:rsidRPr="00A96A41" w:rsidRDefault="009E651A" w:rsidP="009E651A">
            <w:pPr>
              <w:rPr>
                <w:rFonts w:eastAsiaTheme="minorHAnsi"/>
                <w:sz w:val="22"/>
                <w:szCs w:val="22"/>
              </w:rPr>
            </w:pPr>
          </w:p>
        </w:tc>
        <w:tc>
          <w:tcPr>
            <w:tcW w:w="3261" w:type="dxa"/>
            <w:vMerge w:val="restart"/>
            <w:tcBorders>
              <w:top w:val="nil"/>
              <w:left w:val="nil"/>
              <w:bottom w:val="single" w:sz="8" w:space="0" w:color="000000"/>
              <w:right w:val="single" w:sz="8" w:space="0" w:color="000000"/>
            </w:tcBorders>
            <w:tcMar>
              <w:top w:w="54" w:type="dxa"/>
              <w:left w:w="54" w:type="dxa"/>
              <w:bottom w:w="54" w:type="dxa"/>
              <w:right w:w="54" w:type="dxa"/>
            </w:tcMar>
          </w:tcPr>
          <w:p w14:paraId="160AC7DB" w14:textId="77777777" w:rsidR="009E651A" w:rsidRPr="00A96A41" w:rsidRDefault="009E651A" w:rsidP="009E651A">
            <w:pPr>
              <w:keepNext/>
              <w:autoSpaceDE w:val="0"/>
              <w:autoSpaceDN w:val="0"/>
              <w:rPr>
                <w:rFonts w:eastAsiaTheme="minorHAnsi"/>
                <w:b/>
                <w:bCs/>
                <w:sz w:val="22"/>
                <w:szCs w:val="22"/>
              </w:rPr>
            </w:pPr>
            <w:r w:rsidRPr="00A96A41">
              <w:rPr>
                <w:b/>
                <w:bCs/>
                <w:sz w:val="22"/>
                <w:szCs w:val="22"/>
              </w:rPr>
              <w:t xml:space="preserve">Service Two – Education: </w:t>
            </w:r>
            <w:r w:rsidRPr="00A96A41">
              <w:rPr>
                <w:rFonts w:eastAsiaTheme="minorHAnsi"/>
                <w:b/>
                <w:bCs/>
                <w:sz w:val="22"/>
                <w:szCs w:val="22"/>
              </w:rPr>
              <w:br/>
            </w:r>
            <w:r w:rsidRPr="00A96A41">
              <w:rPr>
                <w:sz w:val="22"/>
                <w:szCs w:val="22"/>
              </w:rPr>
              <w:t>Education and training in the prevention and resolution of complaints</w:t>
            </w:r>
          </w:p>
        </w:tc>
        <w:tc>
          <w:tcPr>
            <w:tcW w:w="3260" w:type="dxa"/>
            <w:vMerge w:val="restart"/>
            <w:tcBorders>
              <w:top w:val="nil"/>
              <w:left w:val="nil"/>
              <w:bottom w:val="single" w:sz="8" w:space="0" w:color="000000"/>
              <w:right w:val="single" w:sz="8" w:space="0" w:color="000000"/>
            </w:tcBorders>
            <w:tcMar>
              <w:top w:w="54" w:type="dxa"/>
              <w:left w:w="54" w:type="dxa"/>
              <w:bottom w:w="54" w:type="dxa"/>
              <w:right w:w="54" w:type="dxa"/>
            </w:tcMar>
          </w:tcPr>
          <w:p w14:paraId="36A1D0EF" w14:textId="77777777" w:rsidR="009E651A" w:rsidRPr="00A96A41" w:rsidRDefault="009E651A" w:rsidP="009E651A">
            <w:pPr>
              <w:keepNext/>
              <w:autoSpaceDE w:val="0"/>
              <w:autoSpaceDN w:val="0"/>
              <w:rPr>
                <w:rFonts w:eastAsiaTheme="minorHAnsi"/>
                <w:sz w:val="22"/>
                <w:szCs w:val="22"/>
              </w:rPr>
            </w:pPr>
            <w:r w:rsidRPr="00A96A41">
              <w:rPr>
                <w:b/>
                <w:sz w:val="22"/>
                <w:szCs w:val="22"/>
              </w:rPr>
              <w:t>KPI 2.1</w:t>
            </w:r>
            <w:r w:rsidRPr="00A96A41">
              <w:rPr>
                <w:sz w:val="22"/>
                <w:szCs w:val="22"/>
              </w:rPr>
              <w:t xml:space="preserve"> Average cost per presentation, awareness raising, consultation and networking</w:t>
            </w:r>
            <w:r>
              <w:rPr>
                <w:sz w:val="22"/>
                <w:szCs w:val="22"/>
              </w:rPr>
              <w:t xml:space="preserve"> activities </w:t>
            </w:r>
          </w:p>
        </w:tc>
      </w:tr>
      <w:tr w:rsidR="009E651A" w:rsidRPr="00A96A41" w14:paraId="481FB61B" w14:textId="77777777" w:rsidTr="009E651A">
        <w:trPr>
          <w:trHeight w:val="423"/>
        </w:trPr>
        <w:tc>
          <w:tcPr>
            <w:tcW w:w="2835" w:type="dxa"/>
            <w:vMerge/>
            <w:tcBorders>
              <w:top w:val="nil"/>
              <w:left w:val="single" w:sz="4" w:space="0" w:color="auto"/>
              <w:bottom w:val="single" w:sz="8" w:space="0" w:color="000000"/>
              <w:right w:val="single" w:sz="8" w:space="0" w:color="000000"/>
            </w:tcBorders>
            <w:vAlign w:val="center"/>
            <w:hideMark/>
          </w:tcPr>
          <w:p w14:paraId="407B7FA1" w14:textId="77777777" w:rsidR="009E651A" w:rsidRPr="00A96A41" w:rsidRDefault="009E651A" w:rsidP="009E651A">
            <w:pPr>
              <w:rPr>
                <w:rFonts w:eastAsiaTheme="minorHAnsi"/>
                <w:sz w:val="22"/>
                <w:szCs w:val="22"/>
              </w:rPr>
            </w:pPr>
          </w:p>
        </w:tc>
        <w:tc>
          <w:tcPr>
            <w:tcW w:w="3261" w:type="dxa"/>
            <w:vMerge/>
            <w:tcBorders>
              <w:top w:val="nil"/>
              <w:left w:val="nil"/>
              <w:bottom w:val="single" w:sz="8" w:space="0" w:color="000000"/>
              <w:right w:val="single" w:sz="8" w:space="0" w:color="000000"/>
            </w:tcBorders>
            <w:vAlign w:val="center"/>
            <w:hideMark/>
          </w:tcPr>
          <w:p w14:paraId="5CDC1648" w14:textId="77777777" w:rsidR="009E651A" w:rsidRPr="00A96A41" w:rsidRDefault="009E651A" w:rsidP="009E651A">
            <w:pPr>
              <w:rPr>
                <w:rFonts w:eastAsiaTheme="minorHAnsi"/>
                <w:sz w:val="22"/>
                <w:szCs w:val="22"/>
              </w:rPr>
            </w:pPr>
          </w:p>
        </w:tc>
        <w:tc>
          <w:tcPr>
            <w:tcW w:w="3260" w:type="dxa"/>
            <w:vMerge/>
            <w:tcBorders>
              <w:top w:val="nil"/>
              <w:left w:val="nil"/>
              <w:bottom w:val="single" w:sz="8" w:space="0" w:color="000000"/>
              <w:right w:val="single" w:sz="8" w:space="0" w:color="000000"/>
            </w:tcBorders>
            <w:vAlign w:val="center"/>
            <w:hideMark/>
          </w:tcPr>
          <w:p w14:paraId="024FBD59" w14:textId="77777777" w:rsidR="009E651A" w:rsidRPr="00A96A41" w:rsidRDefault="009E651A" w:rsidP="009E651A">
            <w:pPr>
              <w:rPr>
                <w:rFonts w:eastAsiaTheme="minorHAnsi"/>
                <w:sz w:val="22"/>
                <w:szCs w:val="22"/>
              </w:rPr>
            </w:pPr>
          </w:p>
        </w:tc>
      </w:tr>
      <w:tr w:rsidR="009E651A" w:rsidRPr="00A96A41" w14:paraId="4E9C935D" w14:textId="77777777" w:rsidTr="009E651A">
        <w:trPr>
          <w:trHeight w:val="255"/>
        </w:trPr>
        <w:tc>
          <w:tcPr>
            <w:tcW w:w="2835" w:type="dxa"/>
            <w:vMerge/>
            <w:tcBorders>
              <w:top w:val="nil"/>
              <w:left w:val="single" w:sz="4" w:space="0" w:color="auto"/>
              <w:bottom w:val="single" w:sz="4" w:space="0" w:color="auto"/>
              <w:right w:val="single" w:sz="8" w:space="0" w:color="000000"/>
            </w:tcBorders>
            <w:vAlign w:val="center"/>
            <w:hideMark/>
          </w:tcPr>
          <w:p w14:paraId="0399FB30" w14:textId="77777777" w:rsidR="009E651A" w:rsidRPr="00A96A41" w:rsidRDefault="009E651A" w:rsidP="009E651A">
            <w:pPr>
              <w:rPr>
                <w:rFonts w:eastAsiaTheme="minorHAnsi"/>
                <w:sz w:val="22"/>
                <w:szCs w:val="22"/>
              </w:rPr>
            </w:pPr>
          </w:p>
        </w:tc>
        <w:tc>
          <w:tcPr>
            <w:tcW w:w="3261" w:type="dxa"/>
            <w:vMerge/>
            <w:tcBorders>
              <w:top w:val="nil"/>
              <w:left w:val="nil"/>
              <w:bottom w:val="single" w:sz="4" w:space="0" w:color="auto"/>
              <w:right w:val="single" w:sz="8" w:space="0" w:color="000000"/>
            </w:tcBorders>
            <w:vAlign w:val="center"/>
            <w:hideMark/>
          </w:tcPr>
          <w:p w14:paraId="45460E98" w14:textId="77777777" w:rsidR="009E651A" w:rsidRPr="00A96A41" w:rsidRDefault="009E651A" w:rsidP="009E651A">
            <w:pPr>
              <w:rPr>
                <w:rFonts w:eastAsiaTheme="minorHAnsi"/>
                <w:sz w:val="22"/>
                <w:szCs w:val="22"/>
              </w:rPr>
            </w:pPr>
          </w:p>
        </w:tc>
        <w:tc>
          <w:tcPr>
            <w:tcW w:w="3260" w:type="dxa"/>
            <w:vMerge/>
            <w:tcBorders>
              <w:top w:val="nil"/>
              <w:left w:val="nil"/>
              <w:bottom w:val="single" w:sz="4" w:space="0" w:color="auto"/>
              <w:right w:val="single" w:sz="8" w:space="0" w:color="000000"/>
            </w:tcBorders>
            <w:vAlign w:val="center"/>
            <w:hideMark/>
          </w:tcPr>
          <w:p w14:paraId="2BAAB2DD" w14:textId="77777777" w:rsidR="009E651A" w:rsidRPr="00A96A41" w:rsidRDefault="009E651A" w:rsidP="009E651A">
            <w:pPr>
              <w:rPr>
                <w:rFonts w:eastAsiaTheme="minorHAnsi"/>
                <w:sz w:val="22"/>
                <w:szCs w:val="22"/>
              </w:rPr>
            </w:pPr>
          </w:p>
        </w:tc>
      </w:tr>
    </w:tbl>
    <w:p w14:paraId="67CE30C6" w14:textId="77777777" w:rsidR="009E651A" w:rsidRPr="00306663" w:rsidRDefault="009E651A" w:rsidP="009E651A">
      <w:pPr>
        <w:autoSpaceDE w:val="0"/>
        <w:autoSpaceDN w:val="0"/>
        <w:adjustRightInd w:val="0"/>
        <w:rPr>
          <w:rFonts w:eastAsiaTheme="minorHAnsi"/>
          <w:iCs/>
          <w:sz w:val="22"/>
          <w:szCs w:val="22"/>
        </w:rPr>
      </w:pPr>
    </w:p>
    <w:p w14:paraId="6C31FB89" w14:textId="77777777" w:rsidR="009E651A" w:rsidRPr="00A96A41" w:rsidRDefault="009E651A" w:rsidP="009E651A">
      <w:pPr>
        <w:autoSpaceDE w:val="0"/>
        <w:autoSpaceDN w:val="0"/>
        <w:adjustRightInd w:val="0"/>
        <w:rPr>
          <w:rFonts w:eastAsiaTheme="minorHAnsi"/>
          <w:b/>
          <w:iCs/>
        </w:rPr>
      </w:pPr>
      <w:r w:rsidRPr="00A96A41">
        <w:rPr>
          <w:rFonts w:eastAsiaTheme="minorHAnsi"/>
          <w:b/>
          <w:iCs/>
        </w:rPr>
        <w:t>Key Effectiveness Indic</w:t>
      </w:r>
      <w:r>
        <w:rPr>
          <w:rFonts w:eastAsiaTheme="minorHAnsi"/>
          <w:b/>
          <w:iCs/>
        </w:rPr>
        <w:t>a</w:t>
      </w:r>
      <w:r w:rsidRPr="00A96A41">
        <w:rPr>
          <w:rFonts w:eastAsiaTheme="minorHAnsi"/>
          <w:b/>
          <w:iCs/>
        </w:rPr>
        <w:t>tor</w:t>
      </w:r>
    </w:p>
    <w:p w14:paraId="548BAE47" w14:textId="77777777" w:rsidR="009E651A" w:rsidRPr="00306663" w:rsidRDefault="009E651A" w:rsidP="009E651A">
      <w:pPr>
        <w:autoSpaceDE w:val="0"/>
        <w:autoSpaceDN w:val="0"/>
        <w:adjustRightInd w:val="0"/>
        <w:rPr>
          <w:rFonts w:eastAsiaTheme="minorHAnsi"/>
          <w:iCs/>
          <w:sz w:val="22"/>
          <w:szCs w:val="22"/>
        </w:rPr>
      </w:pPr>
    </w:p>
    <w:p w14:paraId="0DA9CF36" w14:textId="77777777" w:rsidR="009E651A" w:rsidRPr="00A52564" w:rsidRDefault="009E651A" w:rsidP="009E651A">
      <w:pPr>
        <w:autoSpaceDE w:val="0"/>
        <w:autoSpaceDN w:val="0"/>
        <w:adjustRightInd w:val="0"/>
        <w:rPr>
          <w:rFonts w:eastAsiaTheme="minorHAnsi"/>
          <w:b/>
          <w:iCs/>
          <w:sz w:val="22"/>
          <w:szCs w:val="22"/>
        </w:rPr>
      </w:pPr>
      <w:r w:rsidRPr="00A52564">
        <w:rPr>
          <w:sz w:val="22"/>
          <w:szCs w:val="22"/>
        </w:rPr>
        <w:t xml:space="preserve">The Key Effectiveness Indicator reports on the proportion of recommendations resulting in implementation by providers. </w:t>
      </w:r>
      <w:r>
        <w:rPr>
          <w:sz w:val="22"/>
          <w:szCs w:val="22"/>
        </w:rPr>
        <w:t xml:space="preserve">A </w:t>
      </w:r>
      <w:r w:rsidRPr="00A52564">
        <w:rPr>
          <w:sz w:val="22"/>
          <w:szCs w:val="22"/>
        </w:rPr>
        <w:t xml:space="preserve">key focus is to improve health, disability and mental health services. </w:t>
      </w:r>
      <w:r w:rsidRPr="00A52564">
        <w:rPr>
          <w:bCs/>
          <w:sz w:val="22"/>
          <w:szCs w:val="22"/>
        </w:rPr>
        <w:t xml:space="preserve">As a result of HaDSCO’s complaints management processes, recommendations and agreed actions are made to service providers to improve the delivery of health, disability and mental health services.   </w:t>
      </w:r>
    </w:p>
    <w:p w14:paraId="467EEFEE" w14:textId="77777777" w:rsidR="009E651A" w:rsidRPr="00A52564" w:rsidRDefault="009E651A" w:rsidP="009E651A">
      <w:pPr>
        <w:autoSpaceDE w:val="0"/>
        <w:autoSpaceDN w:val="0"/>
        <w:adjustRightInd w:val="0"/>
        <w:rPr>
          <w:bCs/>
          <w:sz w:val="22"/>
          <w:szCs w:val="22"/>
        </w:rPr>
      </w:pPr>
    </w:p>
    <w:p w14:paraId="0EC768D6" w14:textId="77777777" w:rsidR="009E651A" w:rsidRDefault="009E651A" w:rsidP="009E651A">
      <w:pPr>
        <w:autoSpaceDE w:val="0"/>
        <w:autoSpaceDN w:val="0"/>
        <w:adjustRightInd w:val="0"/>
        <w:rPr>
          <w:rFonts w:eastAsiaTheme="minorHAnsi"/>
          <w:sz w:val="22"/>
          <w:szCs w:val="22"/>
        </w:rPr>
      </w:pPr>
      <w:r w:rsidRPr="00A52564">
        <w:rPr>
          <w:rFonts w:eastAsiaTheme="minorHAnsi"/>
          <w:sz w:val="22"/>
          <w:szCs w:val="22"/>
        </w:rPr>
        <w:t>The purpose of the Key Effectiveness Indicator is to report on the extent to which service providers are making changes to improve processes, practices and policies as a result of  recommendations and agreed actions made by HaDSCO that arise from complaints.</w:t>
      </w:r>
      <w:r>
        <w:rPr>
          <w:rFonts w:eastAsiaTheme="minorHAnsi"/>
          <w:sz w:val="22"/>
          <w:szCs w:val="22"/>
        </w:rPr>
        <w:t xml:space="preserve"> </w:t>
      </w:r>
      <w:r w:rsidRPr="00C02B4D">
        <w:rPr>
          <w:rFonts w:eastAsiaTheme="minorHAnsi"/>
          <w:sz w:val="22"/>
          <w:szCs w:val="22"/>
        </w:rPr>
        <w:t xml:space="preserve">The table below represents the proportion of recommendations for service improvements </w:t>
      </w:r>
      <w:r w:rsidRPr="00B3204A">
        <w:rPr>
          <w:rFonts w:eastAsiaTheme="minorHAnsi"/>
          <w:sz w:val="22"/>
          <w:szCs w:val="22"/>
        </w:rPr>
        <w:t>implemented</w:t>
      </w:r>
      <w:r w:rsidRPr="00CF6502">
        <w:rPr>
          <w:rFonts w:eastAsiaTheme="minorHAnsi"/>
          <w:sz w:val="22"/>
          <w:szCs w:val="22"/>
        </w:rPr>
        <w:t xml:space="preserve"> </w:t>
      </w:r>
      <w:r>
        <w:rPr>
          <w:rFonts w:eastAsiaTheme="minorHAnsi"/>
          <w:sz w:val="22"/>
          <w:szCs w:val="22"/>
        </w:rPr>
        <w:t>by</w:t>
      </w:r>
      <w:r w:rsidRPr="00C02B4D">
        <w:rPr>
          <w:rFonts w:eastAsiaTheme="minorHAnsi"/>
          <w:sz w:val="22"/>
          <w:szCs w:val="22"/>
        </w:rPr>
        <w:t xml:space="preserve"> </w:t>
      </w:r>
      <w:r>
        <w:rPr>
          <w:rFonts w:eastAsiaTheme="minorHAnsi"/>
          <w:sz w:val="22"/>
          <w:szCs w:val="22"/>
        </w:rPr>
        <w:t xml:space="preserve">service </w:t>
      </w:r>
      <w:r w:rsidRPr="00C02B4D">
        <w:rPr>
          <w:rFonts w:eastAsiaTheme="minorHAnsi"/>
          <w:sz w:val="22"/>
          <w:szCs w:val="22"/>
        </w:rPr>
        <w:t xml:space="preserve">providers between </w:t>
      </w:r>
      <w:r w:rsidRPr="004B1B58">
        <w:rPr>
          <w:rFonts w:eastAsiaTheme="minorHAnsi"/>
          <w:sz w:val="22"/>
          <w:szCs w:val="22"/>
        </w:rPr>
        <w:t>201</w:t>
      </w:r>
      <w:r>
        <w:rPr>
          <w:rFonts w:eastAsiaTheme="minorHAnsi"/>
          <w:sz w:val="22"/>
          <w:szCs w:val="22"/>
        </w:rPr>
        <w:t>3</w:t>
      </w:r>
      <w:r w:rsidRPr="004B1B58">
        <w:rPr>
          <w:rFonts w:eastAsiaTheme="minorHAnsi"/>
          <w:sz w:val="22"/>
          <w:szCs w:val="22"/>
        </w:rPr>
        <w:t>-1</w:t>
      </w:r>
      <w:r>
        <w:rPr>
          <w:rFonts w:eastAsiaTheme="minorHAnsi"/>
          <w:sz w:val="22"/>
          <w:szCs w:val="22"/>
        </w:rPr>
        <w:t>4</w:t>
      </w:r>
      <w:r w:rsidRPr="004B1B58">
        <w:rPr>
          <w:rFonts w:eastAsiaTheme="minorHAnsi"/>
          <w:sz w:val="22"/>
          <w:szCs w:val="22"/>
        </w:rPr>
        <w:t xml:space="preserve"> and 201</w:t>
      </w:r>
      <w:r>
        <w:rPr>
          <w:rFonts w:eastAsiaTheme="minorHAnsi"/>
          <w:sz w:val="22"/>
          <w:szCs w:val="22"/>
        </w:rPr>
        <w:t>7</w:t>
      </w:r>
      <w:r w:rsidRPr="004B1B58">
        <w:rPr>
          <w:rFonts w:eastAsiaTheme="minorHAnsi"/>
          <w:sz w:val="22"/>
          <w:szCs w:val="22"/>
        </w:rPr>
        <w:t>-1</w:t>
      </w:r>
      <w:r>
        <w:rPr>
          <w:rFonts w:eastAsiaTheme="minorHAnsi"/>
          <w:sz w:val="22"/>
          <w:szCs w:val="22"/>
        </w:rPr>
        <w:t xml:space="preserve">8. </w:t>
      </w:r>
    </w:p>
    <w:p w14:paraId="130D9863" w14:textId="77777777" w:rsidR="009E651A" w:rsidRDefault="009E651A" w:rsidP="009E651A">
      <w:pPr>
        <w:autoSpaceDE w:val="0"/>
        <w:autoSpaceDN w:val="0"/>
        <w:adjustRightInd w:val="0"/>
        <w:rPr>
          <w:rFonts w:eastAsiaTheme="minorHAnsi"/>
          <w:sz w:val="22"/>
          <w:szCs w:val="22"/>
        </w:rPr>
      </w:pPr>
    </w:p>
    <w:p w14:paraId="0B9BBBC0" w14:textId="77777777" w:rsidR="009E651A" w:rsidRDefault="009E651A" w:rsidP="009E651A">
      <w:pPr>
        <w:autoSpaceDE w:val="0"/>
        <w:autoSpaceDN w:val="0"/>
        <w:adjustRightInd w:val="0"/>
        <w:rPr>
          <w:rFonts w:eastAsiaTheme="minorHAnsi"/>
          <w:sz w:val="22"/>
          <w:szCs w:val="22"/>
        </w:rPr>
      </w:pPr>
      <w:r>
        <w:rPr>
          <w:rFonts w:eastAsiaTheme="minorHAnsi"/>
          <w:sz w:val="22"/>
          <w:szCs w:val="22"/>
        </w:rPr>
        <w:t xml:space="preserve">In 2017-18, the Office exceeded the target which represents our strongest performance against this Indicator over the five year period. This is </w:t>
      </w:r>
      <w:r w:rsidRPr="00A0736A">
        <w:rPr>
          <w:rFonts w:eastAsiaTheme="minorHAnsi"/>
          <w:sz w:val="22"/>
          <w:szCs w:val="22"/>
        </w:rPr>
        <w:t xml:space="preserve">reflective of a desired outcome of the Office to ensure recommendations for systemic improvement are implemented </w:t>
      </w:r>
      <w:r>
        <w:rPr>
          <w:rFonts w:eastAsiaTheme="minorHAnsi"/>
          <w:sz w:val="22"/>
          <w:szCs w:val="22"/>
        </w:rPr>
        <w:t xml:space="preserve">by service providers </w:t>
      </w:r>
      <w:r w:rsidRPr="00A0736A">
        <w:rPr>
          <w:rFonts w:eastAsiaTheme="minorHAnsi"/>
          <w:sz w:val="22"/>
          <w:szCs w:val="22"/>
        </w:rPr>
        <w:t>for the benefit of the complainant and more broadly for individ</w:t>
      </w:r>
      <w:r>
        <w:rPr>
          <w:rFonts w:eastAsiaTheme="minorHAnsi"/>
          <w:sz w:val="22"/>
          <w:szCs w:val="22"/>
        </w:rPr>
        <w:t>uals who access similar services in the future.</w:t>
      </w:r>
    </w:p>
    <w:p w14:paraId="707E678C" w14:textId="77777777" w:rsidR="009E651A" w:rsidRPr="00016E3E" w:rsidRDefault="009E651A" w:rsidP="009E651A">
      <w:pPr>
        <w:autoSpaceDE w:val="0"/>
        <w:autoSpaceDN w:val="0"/>
        <w:adjustRightInd w:val="0"/>
        <w:rPr>
          <w:rFonts w:eastAsiaTheme="minorHAnsi"/>
          <w:sz w:val="22"/>
          <w:szCs w:val="22"/>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2"/>
        <w:gridCol w:w="1205"/>
        <w:gridCol w:w="1205"/>
        <w:gridCol w:w="1205"/>
        <w:gridCol w:w="1205"/>
        <w:gridCol w:w="1205"/>
        <w:gridCol w:w="1205"/>
      </w:tblGrid>
      <w:tr w:rsidR="009E651A" w:rsidRPr="00A96A41" w14:paraId="40CE43F2" w14:textId="77777777" w:rsidTr="009E651A">
        <w:trPr>
          <w:trHeight w:val="593"/>
        </w:trPr>
        <w:tc>
          <w:tcPr>
            <w:tcW w:w="101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576BE8" w14:textId="77777777" w:rsidR="009E651A" w:rsidRPr="003821E4" w:rsidRDefault="009E651A" w:rsidP="009E651A">
            <w:pPr>
              <w:autoSpaceDE w:val="0"/>
              <w:autoSpaceDN w:val="0"/>
              <w:adjustRightInd w:val="0"/>
              <w:rPr>
                <w:rFonts w:eastAsiaTheme="minorHAnsi"/>
                <w:b/>
                <w:color w:val="04425E"/>
                <w:sz w:val="20"/>
              </w:rPr>
            </w:pPr>
            <w:r w:rsidRPr="003821E4">
              <w:rPr>
                <w:b/>
                <w:bCs/>
                <w:color w:val="04425E"/>
                <w:sz w:val="20"/>
                <w:lang w:eastAsia="en-AU"/>
              </w:rPr>
              <w:t>Key Effectiveness Indicator</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D37B7A"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34A2C7"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55939F"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64"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14:paraId="600D0C35"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664"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14:paraId="6F9A3819"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0A67180A"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664"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14:paraId="3011DBF9"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3830BCF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Actual</w:t>
            </w:r>
          </w:p>
        </w:tc>
      </w:tr>
      <w:tr w:rsidR="009E651A" w:rsidRPr="00A96A41" w14:paraId="44441215" w14:textId="77777777" w:rsidTr="009E651A">
        <w:trPr>
          <w:trHeight w:val="1056"/>
        </w:trPr>
        <w:tc>
          <w:tcPr>
            <w:tcW w:w="1016" w:type="pct"/>
            <w:vAlign w:val="center"/>
          </w:tcPr>
          <w:p w14:paraId="44116A30" w14:textId="77777777" w:rsidR="009E651A" w:rsidRPr="003821E4" w:rsidRDefault="009E651A" w:rsidP="009E651A">
            <w:pPr>
              <w:rPr>
                <w:b/>
                <w:sz w:val="20"/>
              </w:rPr>
            </w:pPr>
            <w:r w:rsidRPr="003821E4">
              <w:rPr>
                <w:color w:val="000000"/>
                <w:sz w:val="20"/>
                <w:szCs w:val="18"/>
                <w:lang w:eastAsia="en-AU"/>
              </w:rPr>
              <w:t>Proportion of recommendations resulting in implementation by providers</w:t>
            </w:r>
          </w:p>
        </w:tc>
        <w:tc>
          <w:tcPr>
            <w:tcW w:w="664" w:type="pct"/>
            <w:shd w:val="clear" w:color="auto" w:fill="FFFFFF" w:themeFill="background1"/>
            <w:vAlign w:val="center"/>
          </w:tcPr>
          <w:p w14:paraId="6B239405" w14:textId="77777777" w:rsidR="009E651A" w:rsidRPr="003821E4" w:rsidRDefault="009E651A" w:rsidP="009E651A">
            <w:pPr>
              <w:jc w:val="center"/>
              <w:rPr>
                <w:sz w:val="20"/>
              </w:rPr>
            </w:pPr>
            <w:r w:rsidRPr="003821E4">
              <w:rPr>
                <w:color w:val="000000"/>
                <w:sz w:val="20"/>
                <w:szCs w:val="22"/>
                <w:lang w:eastAsia="en-AU"/>
              </w:rPr>
              <w:t>71%</w:t>
            </w:r>
          </w:p>
        </w:tc>
        <w:tc>
          <w:tcPr>
            <w:tcW w:w="664" w:type="pct"/>
            <w:shd w:val="clear" w:color="auto" w:fill="FFFFFF" w:themeFill="background1"/>
            <w:vAlign w:val="center"/>
          </w:tcPr>
          <w:p w14:paraId="4EF262D3" w14:textId="77777777" w:rsidR="009E651A" w:rsidRPr="003821E4" w:rsidRDefault="009E651A" w:rsidP="009E651A">
            <w:pPr>
              <w:jc w:val="center"/>
              <w:rPr>
                <w:sz w:val="20"/>
              </w:rPr>
            </w:pPr>
            <w:r w:rsidRPr="003821E4">
              <w:rPr>
                <w:color w:val="000000"/>
                <w:sz w:val="20"/>
                <w:szCs w:val="22"/>
                <w:lang w:eastAsia="en-AU"/>
              </w:rPr>
              <w:t>64%</w:t>
            </w:r>
          </w:p>
        </w:tc>
        <w:tc>
          <w:tcPr>
            <w:tcW w:w="664" w:type="pct"/>
            <w:shd w:val="clear" w:color="auto" w:fill="FFFFFF" w:themeFill="background1"/>
            <w:vAlign w:val="center"/>
          </w:tcPr>
          <w:p w14:paraId="43C61EC8" w14:textId="77777777" w:rsidR="009E651A" w:rsidRPr="003821E4" w:rsidRDefault="009E651A" w:rsidP="009E651A">
            <w:pPr>
              <w:jc w:val="center"/>
              <w:rPr>
                <w:sz w:val="20"/>
              </w:rPr>
            </w:pPr>
            <w:r w:rsidRPr="003821E4">
              <w:rPr>
                <w:color w:val="000000"/>
                <w:sz w:val="20"/>
                <w:szCs w:val="22"/>
                <w:lang w:eastAsia="en-AU"/>
              </w:rPr>
              <w:t>67%</w:t>
            </w:r>
          </w:p>
        </w:tc>
        <w:tc>
          <w:tcPr>
            <w:tcW w:w="664" w:type="pct"/>
            <w:tcBorders>
              <w:right w:val="single" w:sz="18" w:space="0" w:color="044C75"/>
            </w:tcBorders>
            <w:shd w:val="clear" w:color="auto" w:fill="FFFFFF" w:themeFill="background1"/>
            <w:vAlign w:val="center"/>
          </w:tcPr>
          <w:p w14:paraId="2297A83D" w14:textId="77777777" w:rsidR="009E651A" w:rsidRPr="003821E4" w:rsidRDefault="009E651A" w:rsidP="009E651A">
            <w:pPr>
              <w:jc w:val="center"/>
              <w:rPr>
                <w:sz w:val="20"/>
              </w:rPr>
            </w:pPr>
            <w:r>
              <w:rPr>
                <w:sz w:val="20"/>
              </w:rPr>
              <w:t>72%</w:t>
            </w:r>
          </w:p>
        </w:tc>
        <w:tc>
          <w:tcPr>
            <w:tcW w:w="664" w:type="pct"/>
            <w:tcBorders>
              <w:left w:val="single" w:sz="18" w:space="0" w:color="044C75"/>
              <w:bottom w:val="single" w:sz="18" w:space="0" w:color="044C75"/>
            </w:tcBorders>
            <w:shd w:val="clear" w:color="auto" w:fill="FFFFFF" w:themeFill="background1"/>
            <w:vAlign w:val="center"/>
          </w:tcPr>
          <w:p w14:paraId="2F1DEDE0" w14:textId="77777777" w:rsidR="009E651A" w:rsidRPr="003821E4" w:rsidRDefault="009E651A" w:rsidP="009E651A">
            <w:pPr>
              <w:jc w:val="center"/>
              <w:rPr>
                <w:b/>
                <w:color w:val="04425E"/>
                <w:sz w:val="20"/>
              </w:rPr>
            </w:pPr>
            <w:r>
              <w:rPr>
                <w:b/>
                <w:color w:val="04425E"/>
                <w:sz w:val="20"/>
              </w:rPr>
              <w:t>70</w:t>
            </w:r>
            <w:r w:rsidRPr="003821E4">
              <w:rPr>
                <w:b/>
                <w:color w:val="04425E"/>
                <w:sz w:val="20"/>
              </w:rPr>
              <w:t>%</w:t>
            </w:r>
          </w:p>
        </w:tc>
        <w:tc>
          <w:tcPr>
            <w:tcW w:w="664" w:type="pct"/>
            <w:tcBorders>
              <w:bottom w:val="single" w:sz="18" w:space="0" w:color="044C75"/>
              <w:right w:val="single" w:sz="18" w:space="0" w:color="044C75"/>
            </w:tcBorders>
            <w:shd w:val="clear" w:color="auto" w:fill="CEE7F6"/>
            <w:vAlign w:val="center"/>
          </w:tcPr>
          <w:p w14:paraId="2A3B6951" w14:textId="77777777" w:rsidR="009E651A" w:rsidRPr="003821E4" w:rsidRDefault="009E651A" w:rsidP="009E651A">
            <w:pPr>
              <w:jc w:val="center"/>
              <w:rPr>
                <w:b/>
                <w:color w:val="04425E"/>
                <w:sz w:val="20"/>
              </w:rPr>
            </w:pPr>
            <w:r>
              <w:rPr>
                <w:b/>
                <w:color w:val="04425E"/>
                <w:sz w:val="20"/>
              </w:rPr>
              <w:t>83</w:t>
            </w:r>
            <w:r w:rsidRPr="003821E4">
              <w:rPr>
                <w:b/>
                <w:color w:val="04425E"/>
                <w:sz w:val="20"/>
              </w:rPr>
              <w:t>%</w:t>
            </w:r>
          </w:p>
        </w:tc>
      </w:tr>
    </w:tbl>
    <w:p w14:paraId="02767850" w14:textId="77777777" w:rsidR="009E651A" w:rsidRDefault="009E651A" w:rsidP="009E651A">
      <w:pPr>
        <w:rPr>
          <w:bCs/>
          <w:sz w:val="22"/>
          <w:szCs w:val="22"/>
        </w:rPr>
      </w:pPr>
    </w:p>
    <w:p w14:paraId="15F24FE2" w14:textId="77777777" w:rsidR="009E651A" w:rsidRPr="00A96A41" w:rsidRDefault="009E651A" w:rsidP="009E651A">
      <w:pPr>
        <w:rPr>
          <w:b/>
        </w:rPr>
      </w:pPr>
      <w:r w:rsidRPr="00A96A41">
        <w:rPr>
          <w:b/>
        </w:rPr>
        <w:lastRenderedPageBreak/>
        <w:t>Key Efficiency Indicators</w:t>
      </w:r>
    </w:p>
    <w:p w14:paraId="0BEF5B23" w14:textId="77777777" w:rsidR="009E651A" w:rsidRPr="00306663" w:rsidRDefault="009E651A" w:rsidP="009E651A">
      <w:pPr>
        <w:rPr>
          <w:sz w:val="22"/>
          <w:szCs w:val="22"/>
        </w:rPr>
      </w:pPr>
    </w:p>
    <w:p w14:paraId="78880383" w14:textId="77777777" w:rsidR="009E651A" w:rsidRPr="00A96A41" w:rsidRDefault="009E651A" w:rsidP="009E651A">
      <w:pPr>
        <w:rPr>
          <w:b/>
        </w:rPr>
      </w:pPr>
      <w:r w:rsidRPr="00A96A41">
        <w:rPr>
          <w:b/>
        </w:rPr>
        <w:t>Service One – Complaints Management: Assessment, negotiated settlement, conciliation and investigation of complaints</w:t>
      </w:r>
    </w:p>
    <w:p w14:paraId="14FBA277" w14:textId="77777777" w:rsidR="009E651A" w:rsidRPr="00306663" w:rsidRDefault="009E651A" w:rsidP="009E651A">
      <w:pPr>
        <w:rPr>
          <w:sz w:val="22"/>
          <w:szCs w:val="22"/>
        </w:rPr>
      </w:pPr>
    </w:p>
    <w:p w14:paraId="14947C09" w14:textId="77777777" w:rsidR="009E651A" w:rsidRPr="004B1B58" w:rsidRDefault="009E651A" w:rsidP="009E651A">
      <w:pPr>
        <w:autoSpaceDE w:val="0"/>
        <w:autoSpaceDN w:val="0"/>
        <w:rPr>
          <w:rFonts w:eastAsiaTheme="minorHAnsi"/>
          <w:sz w:val="22"/>
          <w:szCs w:val="22"/>
        </w:rPr>
      </w:pPr>
      <w:r w:rsidRPr="004B1B58">
        <w:rPr>
          <w:rFonts w:eastAsiaTheme="minorHAnsi"/>
          <w:sz w:val="22"/>
          <w:szCs w:val="22"/>
        </w:rPr>
        <w:t>HaDSCO provides an impartial resolution service for complaints relating to health, disability and mental health services provided in Western Australia.</w:t>
      </w:r>
      <w:r>
        <w:rPr>
          <w:rFonts w:eastAsiaTheme="minorHAnsi"/>
          <w:sz w:val="22"/>
          <w:szCs w:val="22"/>
        </w:rPr>
        <w:t xml:space="preserve"> </w:t>
      </w:r>
      <w:r w:rsidRPr="00A96A41">
        <w:rPr>
          <w:bCs/>
          <w:sz w:val="22"/>
          <w:szCs w:val="22"/>
        </w:rPr>
        <w:t xml:space="preserve">HaDSCO delivers complaint management services, through </w:t>
      </w:r>
      <w:r w:rsidRPr="00A96A41">
        <w:rPr>
          <w:rFonts w:eastAsiaTheme="minorHAnsi"/>
          <w:bCs/>
          <w:sz w:val="22"/>
          <w:szCs w:val="22"/>
        </w:rPr>
        <w:t>a</w:t>
      </w:r>
      <w:r w:rsidRPr="00A96A41">
        <w:rPr>
          <w:sz w:val="22"/>
          <w:szCs w:val="22"/>
        </w:rPr>
        <w:t>ssessment, negotiated settlement, conciliation and investigation of complaints.</w:t>
      </w:r>
      <w:r>
        <w:rPr>
          <w:sz w:val="22"/>
          <w:szCs w:val="22"/>
        </w:rPr>
        <w:t xml:space="preserve"> </w:t>
      </w:r>
      <w:r w:rsidRPr="004B1B58">
        <w:rPr>
          <w:rFonts w:eastAsiaTheme="minorHAnsi"/>
          <w:sz w:val="22"/>
          <w:szCs w:val="22"/>
        </w:rPr>
        <w:t>The Key Efficiency Indicator relating to the provision of this service focuses on the percentage of complaints closed within legislative timeframes and the average cost per finalised complaint.</w:t>
      </w:r>
    </w:p>
    <w:p w14:paraId="1F671FB7" w14:textId="77777777" w:rsidR="009E651A" w:rsidRPr="00306663" w:rsidRDefault="009E651A" w:rsidP="009E651A">
      <w:pPr>
        <w:rPr>
          <w:sz w:val="22"/>
          <w:szCs w:val="22"/>
        </w:rPr>
      </w:pPr>
    </w:p>
    <w:p w14:paraId="52387D08" w14:textId="77777777" w:rsidR="009E651A" w:rsidRPr="00A96A41" w:rsidRDefault="009E651A" w:rsidP="009E651A">
      <w:pPr>
        <w:rPr>
          <w:b/>
          <w:sz w:val="22"/>
          <w:szCs w:val="22"/>
        </w:rPr>
      </w:pPr>
      <w:r w:rsidRPr="00A96A41">
        <w:rPr>
          <w:b/>
          <w:sz w:val="22"/>
          <w:szCs w:val="22"/>
        </w:rPr>
        <w:t>Key Efficiency Indicator 1.1</w:t>
      </w:r>
      <w:r w:rsidRPr="005442DF">
        <w:rPr>
          <w:b/>
          <w:sz w:val="22"/>
          <w:szCs w:val="22"/>
        </w:rPr>
        <w:t>:</w:t>
      </w:r>
      <w:r w:rsidRPr="00A96A41">
        <w:rPr>
          <w:sz w:val="22"/>
          <w:szCs w:val="22"/>
        </w:rPr>
        <w:t xml:space="preserve"> Percentage of complaints closed within legislation timeframes</w:t>
      </w:r>
    </w:p>
    <w:p w14:paraId="5C2175AB" w14:textId="77777777" w:rsidR="009E651A" w:rsidRPr="00A96A41" w:rsidRDefault="009E651A" w:rsidP="009E651A">
      <w:pPr>
        <w:rPr>
          <w:sz w:val="22"/>
          <w:szCs w:val="22"/>
        </w:rPr>
      </w:pPr>
    </w:p>
    <w:p w14:paraId="0AAC1231" w14:textId="77777777" w:rsidR="009E651A" w:rsidRPr="00507D69" w:rsidRDefault="009E651A" w:rsidP="009E651A">
      <w:pPr>
        <w:rPr>
          <w:rFonts w:eastAsiaTheme="minorHAnsi"/>
          <w:sz w:val="22"/>
          <w:szCs w:val="22"/>
        </w:rPr>
      </w:pPr>
      <w:r w:rsidRPr="00A96A41">
        <w:rPr>
          <w:sz w:val="22"/>
          <w:szCs w:val="22"/>
        </w:rPr>
        <w:t xml:space="preserve">In the management of complaints, HaDSCO works to statutory timeframes set out in the </w:t>
      </w:r>
      <w:r w:rsidRPr="00A96A41">
        <w:rPr>
          <w:i/>
          <w:sz w:val="22"/>
          <w:szCs w:val="22"/>
        </w:rPr>
        <w:t xml:space="preserve">Health and Disability Services (Complaints) Act 1995 </w:t>
      </w:r>
      <w:r w:rsidRPr="00A96A41">
        <w:rPr>
          <w:sz w:val="22"/>
          <w:szCs w:val="22"/>
        </w:rPr>
        <w:t>and other enabling legislation</w:t>
      </w:r>
      <w:r w:rsidRPr="00A96A41">
        <w:rPr>
          <w:i/>
          <w:sz w:val="22"/>
          <w:szCs w:val="22"/>
        </w:rPr>
        <w:t>.</w:t>
      </w:r>
      <w:r w:rsidRPr="00A96A41">
        <w:rPr>
          <w:sz w:val="22"/>
          <w:szCs w:val="22"/>
        </w:rPr>
        <w:t xml:space="preserve"> </w:t>
      </w:r>
      <w:r w:rsidRPr="00507D69">
        <w:rPr>
          <w:rFonts w:eastAsiaTheme="minorHAnsi"/>
          <w:sz w:val="22"/>
          <w:szCs w:val="22"/>
        </w:rPr>
        <w:t>The table below represents the target and actual results for the leg</w:t>
      </w:r>
      <w:r>
        <w:rPr>
          <w:rFonts w:eastAsiaTheme="minorHAnsi"/>
          <w:sz w:val="22"/>
          <w:szCs w:val="22"/>
        </w:rPr>
        <w:t>islative timeframes between 2013-14 and 2017-18</w:t>
      </w:r>
      <w:r w:rsidRPr="00507D69">
        <w:rPr>
          <w:rFonts w:eastAsiaTheme="minorHAnsi"/>
          <w:sz w:val="22"/>
          <w:szCs w:val="22"/>
        </w:rPr>
        <w:t>:</w:t>
      </w:r>
    </w:p>
    <w:p w14:paraId="064298F4" w14:textId="77777777" w:rsidR="009E651A" w:rsidRPr="00306663" w:rsidRDefault="009E651A" w:rsidP="009E651A">
      <w:pPr>
        <w:autoSpaceDE w:val="0"/>
        <w:autoSpaceDN w:val="0"/>
        <w:adjustRightInd w:val="0"/>
        <w:rPr>
          <w:rFonts w:eastAsiaTheme="minorHAnsi"/>
          <w:sz w:val="22"/>
          <w:szCs w:val="22"/>
        </w:rPr>
      </w:pPr>
    </w:p>
    <w:tbl>
      <w:tblPr>
        <w:tblpPr w:leftFromText="180" w:rightFromText="180" w:vertAnchor="text" w:horzAnchor="margin" w:tblpX="108" w:tblpY="-1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3"/>
        <w:gridCol w:w="1286"/>
        <w:gridCol w:w="966"/>
        <w:gridCol w:w="968"/>
        <w:gridCol w:w="967"/>
        <w:gridCol w:w="965"/>
        <w:gridCol w:w="967"/>
        <w:gridCol w:w="967"/>
      </w:tblGrid>
      <w:tr w:rsidR="009E651A" w:rsidRPr="00A96A41" w14:paraId="72B32B41" w14:textId="77777777" w:rsidTr="009E651A">
        <w:trPr>
          <w:trHeight w:val="661"/>
        </w:trPr>
        <w:tc>
          <w:tcPr>
            <w:tcW w:w="1080" w:type="pct"/>
            <w:shd w:val="clear" w:color="auto" w:fill="D9D9D9" w:themeFill="background1" w:themeFillShade="D9"/>
            <w:vAlign w:val="center"/>
          </w:tcPr>
          <w:p w14:paraId="43F27021"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Legislative requirement</w:t>
            </w:r>
          </w:p>
        </w:tc>
        <w:tc>
          <w:tcPr>
            <w:tcW w:w="711" w:type="pct"/>
            <w:shd w:val="clear" w:color="auto" w:fill="D9D9D9" w:themeFill="background1" w:themeFillShade="D9"/>
            <w:vAlign w:val="center"/>
          </w:tcPr>
          <w:p w14:paraId="46C47143"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Legislative</w:t>
            </w:r>
          </w:p>
          <w:p w14:paraId="7939F7EB"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timeframe</w:t>
            </w:r>
          </w:p>
          <w:p w14:paraId="3FE8F7BE"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(days)</w:t>
            </w:r>
          </w:p>
        </w:tc>
        <w:tc>
          <w:tcPr>
            <w:tcW w:w="534" w:type="pct"/>
            <w:shd w:val="clear" w:color="auto" w:fill="D9D9D9" w:themeFill="background1" w:themeFillShade="D9"/>
            <w:vAlign w:val="center"/>
          </w:tcPr>
          <w:p w14:paraId="67751A26"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535" w:type="pct"/>
            <w:shd w:val="clear" w:color="auto" w:fill="D9D9D9" w:themeFill="background1" w:themeFillShade="D9"/>
            <w:vAlign w:val="center"/>
          </w:tcPr>
          <w:p w14:paraId="127913C0"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535" w:type="pct"/>
            <w:shd w:val="clear" w:color="auto" w:fill="D9D9D9" w:themeFill="background1" w:themeFillShade="D9"/>
            <w:vAlign w:val="center"/>
          </w:tcPr>
          <w:p w14:paraId="49F76E76"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534" w:type="pct"/>
            <w:tcBorders>
              <w:right w:val="single" w:sz="18" w:space="0" w:color="044F75"/>
            </w:tcBorders>
            <w:shd w:val="clear" w:color="auto" w:fill="D9D9D9" w:themeFill="background1" w:themeFillShade="D9"/>
            <w:vAlign w:val="center"/>
          </w:tcPr>
          <w:p w14:paraId="34558A2C"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535" w:type="pct"/>
            <w:tcBorders>
              <w:top w:val="single" w:sz="18" w:space="0" w:color="044C75"/>
              <w:left w:val="single" w:sz="18" w:space="0" w:color="044F75"/>
            </w:tcBorders>
            <w:shd w:val="clear" w:color="auto" w:fill="D9D9D9" w:themeFill="background1" w:themeFillShade="D9"/>
            <w:vAlign w:val="center"/>
          </w:tcPr>
          <w:p w14:paraId="50A283A3"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05A0F343"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535" w:type="pct"/>
            <w:tcBorders>
              <w:top w:val="single" w:sz="18" w:space="0" w:color="044C75"/>
              <w:bottom w:val="single" w:sz="4" w:space="0" w:color="auto"/>
              <w:right w:val="single" w:sz="18" w:space="0" w:color="044C75"/>
            </w:tcBorders>
            <w:shd w:val="clear" w:color="auto" w:fill="D9D9D9" w:themeFill="background1" w:themeFillShade="D9"/>
            <w:vAlign w:val="center"/>
          </w:tcPr>
          <w:p w14:paraId="0AA10C2A"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5F5C4AEC"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 xml:space="preserve">Actual </w:t>
            </w:r>
          </w:p>
        </w:tc>
      </w:tr>
      <w:tr w:rsidR="009E651A" w:rsidRPr="00A96A41" w14:paraId="0C76C7E7" w14:textId="77777777" w:rsidTr="009E651A">
        <w:trPr>
          <w:trHeight w:val="874"/>
        </w:trPr>
        <w:tc>
          <w:tcPr>
            <w:tcW w:w="1080" w:type="pct"/>
            <w:vAlign w:val="center"/>
          </w:tcPr>
          <w:p w14:paraId="5E8F4F8D" w14:textId="77777777" w:rsidR="009E651A" w:rsidRPr="003821E4" w:rsidRDefault="009E651A" w:rsidP="009E651A">
            <w:pPr>
              <w:rPr>
                <w:sz w:val="20"/>
              </w:rPr>
            </w:pPr>
            <w:r w:rsidRPr="003821E4">
              <w:rPr>
                <w:sz w:val="20"/>
              </w:rPr>
              <w:t>Preliminary assessment by Director s.34 (1)</w:t>
            </w:r>
          </w:p>
        </w:tc>
        <w:tc>
          <w:tcPr>
            <w:tcW w:w="711" w:type="pct"/>
            <w:vAlign w:val="center"/>
          </w:tcPr>
          <w:p w14:paraId="3AEBC67D" w14:textId="77777777" w:rsidR="009E651A" w:rsidRPr="003821E4" w:rsidRDefault="009E651A" w:rsidP="009E651A">
            <w:pPr>
              <w:jc w:val="center"/>
              <w:rPr>
                <w:sz w:val="20"/>
              </w:rPr>
            </w:pPr>
            <w:r w:rsidRPr="003821E4">
              <w:rPr>
                <w:sz w:val="20"/>
              </w:rPr>
              <w:t>28</w:t>
            </w:r>
          </w:p>
        </w:tc>
        <w:tc>
          <w:tcPr>
            <w:tcW w:w="534" w:type="pct"/>
            <w:shd w:val="clear" w:color="auto" w:fill="FFFFFF" w:themeFill="background1"/>
            <w:vAlign w:val="center"/>
          </w:tcPr>
          <w:p w14:paraId="022A8354" w14:textId="77777777" w:rsidR="009E651A" w:rsidRPr="003821E4" w:rsidRDefault="009E651A" w:rsidP="009E651A">
            <w:pPr>
              <w:jc w:val="center"/>
              <w:rPr>
                <w:sz w:val="20"/>
              </w:rPr>
            </w:pPr>
            <w:r w:rsidRPr="003821E4">
              <w:rPr>
                <w:sz w:val="20"/>
              </w:rPr>
              <w:t>92%</w:t>
            </w:r>
          </w:p>
        </w:tc>
        <w:tc>
          <w:tcPr>
            <w:tcW w:w="535" w:type="pct"/>
            <w:shd w:val="clear" w:color="auto" w:fill="FFFFFF" w:themeFill="background1"/>
            <w:vAlign w:val="center"/>
          </w:tcPr>
          <w:p w14:paraId="33FCDFCB" w14:textId="77777777" w:rsidR="009E651A" w:rsidRPr="003821E4" w:rsidRDefault="009E651A" w:rsidP="009E651A">
            <w:pPr>
              <w:jc w:val="center"/>
              <w:rPr>
                <w:sz w:val="20"/>
              </w:rPr>
            </w:pPr>
            <w:r w:rsidRPr="003821E4">
              <w:rPr>
                <w:sz w:val="20"/>
              </w:rPr>
              <w:t>100%</w:t>
            </w:r>
          </w:p>
        </w:tc>
        <w:tc>
          <w:tcPr>
            <w:tcW w:w="535" w:type="pct"/>
            <w:shd w:val="clear" w:color="auto" w:fill="FFFFFF" w:themeFill="background1"/>
            <w:vAlign w:val="center"/>
          </w:tcPr>
          <w:p w14:paraId="07224405" w14:textId="77777777" w:rsidR="009E651A" w:rsidRPr="003821E4" w:rsidRDefault="009E651A" w:rsidP="009E651A">
            <w:pPr>
              <w:jc w:val="center"/>
              <w:rPr>
                <w:sz w:val="20"/>
              </w:rPr>
            </w:pPr>
            <w:r w:rsidRPr="003821E4">
              <w:rPr>
                <w:sz w:val="20"/>
              </w:rPr>
              <w:t>98%</w:t>
            </w:r>
          </w:p>
        </w:tc>
        <w:tc>
          <w:tcPr>
            <w:tcW w:w="534" w:type="pct"/>
            <w:tcBorders>
              <w:right w:val="single" w:sz="18" w:space="0" w:color="044F75"/>
            </w:tcBorders>
            <w:shd w:val="clear" w:color="auto" w:fill="FFFFFF" w:themeFill="background1"/>
            <w:vAlign w:val="center"/>
          </w:tcPr>
          <w:p w14:paraId="4898330E" w14:textId="77777777" w:rsidR="009E651A" w:rsidRPr="003821E4" w:rsidRDefault="009E651A" w:rsidP="009E651A">
            <w:pPr>
              <w:jc w:val="center"/>
              <w:rPr>
                <w:sz w:val="20"/>
              </w:rPr>
            </w:pPr>
            <w:r>
              <w:rPr>
                <w:sz w:val="20"/>
              </w:rPr>
              <w:t>95%</w:t>
            </w:r>
          </w:p>
        </w:tc>
        <w:tc>
          <w:tcPr>
            <w:tcW w:w="535" w:type="pct"/>
            <w:tcBorders>
              <w:left w:val="single" w:sz="18" w:space="0" w:color="044F75"/>
            </w:tcBorders>
            <w:shd w:val="clear" w:color="auto" w:fill="FFFFFF" w:themeFill="background1"/>
            <w:vAlign w:val="center"/>
          </w:tcPr>
          <w:p w14:paraId="11EB859E" w14:textId="77777777" w:rsidR="009E651A" w:rsidRPr="003821E4" w:rsidRDefault="009E651A" w:rsidP="009E651A">
            <w:pPr>
              <w:jc w:val="center"/>
              <w:rPr>
                <w:b/>
                <w:color w:val="04425E"/>
                <w:sz w:val="20"/>
              </w:rPr>
            </w:pPr>
            <w:r>
              <w:rPr>
                <w:b/>
                <w:color w:val="04425E"/>
                <w:sz w:val="20"/>
              </w:rPr>
              <w:t>95</w:t>
            </w:r>
            <w:r w:rsidRPr="003821E4">
              <w:rPr>
                <w:b/>
                <w:color w:val="04425E"/>
                <w:sz w:val="20"/>
              </w:rPr>
              <w:t>%</w:t>
            </w:r>
          </w:p>
        </w:tc>
        <w:tc>
          <w:tcPr>
            <w:tcW w:w="535" w:type="pct"/>
            <w:tcBorders>
              <w:right w:val="single" w:sz="18" w:space="0" w:color="044C75"/>
            </w:tcBorders>
            <w:shd w:val="clear" w:color="auto" w:fill="CEE7F6"/>
            <w:vAlign w:val="center"/>
          </w:tcPr>
          <w:p w14:paraId="1371B699" w14:textId="77777777" w:rsidR="009E651A" w:rsidRPr="003821E4" w:rsidRDefault="009E651A" w:rsidP="009E651A">
            <w:pPr>
              <w:jc w:val="center"/>
              <w:rPr>
                <w:b/>
                <w:color w:val="04425E"/>
                <w:sz w:val="20"/>
              </w:rPr>
            </w:pPr>
            <w:r>
              <w:rPr>
                <w:b/>
                <w:color w:val="04425E"/>
                <w:sz w:val="20"/>
              </w:rPr>
              <w:t>95</w:t>
            </w:r>
            <w:r w:rsidRPr="003821E4">
              <w:rPr>
                <w:b/>
                <w:color w:val="04425E"/>
                <w:sz w:val="20"/>
              </w:rPr>
              <w:t>%</w:t>
            </w:r>
          </w:p>
        </w:tc>
      </w:tr>
      <w:tr w:rsidR="009E651A" w:rsidRPr="00A96A41" w14:paraId="24BFC71A" w14:textId="77777777" w:rsidTr="009E651A">
        <w:trPr>
          <w:trHeight w:val="944"/>
        </w:trPr>
        <w:tc>
          <w:tcPr>
            <w:tcW w:w="1080" w:type="pct"/>
            <w:vAlign w:val="center"/>
          </w:tcPr>
          <w:p w14:paraId="43DFA4DC" w14:textId="77777777" w:rsidR="009E651A" w:rsidRPr="003821E4" w:rsidRDefault="009E651A" w:rsidP="009E651A">
            <w:pPr>
              <w:rPr>
                <w:sz w:val="20"/>
              </w:rPr>
            </w:pPr>
            <w:r w:rsidRPr="003821E4">
              <w:rPr>
                <w:sz w:val="20"/>
              </w:rPr>
              <w:t>Preliminary assessment by Director s.34 (1) (c)</w:t>
            </w:r>
          </w:p>
        </w:tc>
        <w:tc>
          <w:tcPr>
            <w:tcW w:w="711" w:type="pct"/>
            <w:vAlign w:val="center"/>
          </w:tcPr>
          <w:p w14:paraId="75C471BF" w14:textId="77777777" w:rsidR="009E651A" w:rsidRPr="003821E4" w:rsidRDefault="009E651A" w:rsidP="009E651A">
            <w:pPr>
              <w:jc w:val="center"/>
              <w:rPr>
                <w:sz w:val="20"/>
              </w:rPr>
            </w:pPr>
            <w:r w:rsidRPr="003821E4">
              <w:rPr>
                <w:sz w:val="20"/>
              </w:rPr>
              <w:t>56</w:t>
            </w:r>
          </w:p>
        </w:tc>
        <w:tc>
          <w:tcPr>
            <w:tcW w:w="534" w:type="pct"/>
            <w:shd w:val="clear" w:color="auto" w:fill="FFFFFF" w:themeFill="background1"/>
            <w:vAlign w:val="center"/>
          </w:tcPr>
          <w:p w14:paraId="0C4CA6D3" w14:textId="77777777" w:rsidR="009E651A" w:rsidRPr="003821E4" w:rsidRDefault="009E651A" w:rsidP="009E651A">
            <w:pPr>
              <w:jc w:val="center"/>
              <w:rPr>
                <w:sz w:val="20"/>
              </w:rPr>
            </w:pPr>
            <w:r w:rsidRPr="003821E4">
              <w:rPr>
                <w:sz w:val="20"/>
              </w:rPr>
              <w:t>86%</w:t>
            </w:r>
          </w:p>
        </w:tc>
        <w:tc>
          <w:tcPr>
            <w:tcW w:w="535" w:type="pct"/>
            <w:shd w:val="clear" w:color="auto" w:fill="FFFFFF" w:themeFill="background1"/>
            <w:vAlign w:val="center"/>
          </w:tcPr>
          <w:p w14:paraId="73A8987C" w14:textId="77777777" w:rsidR="009E651A" w:rsidRPr="003821E4" w:rsidRDefault="009E651A" w:rsidP="009E651A">
            <w:pPr>
              <w:jc w:val="center"/>
              <w:rPr>
                <w:sz w:val="20"/>
              </w:rPr>
            </w:pPr>
            <w:r w:rsidRPr="003821E4">
              <w:rPr>
                <w:sz w:val="20"/>
              </w:rPr>
              <w:t>93%</w:t>
            </w:r>
          </w:p>
        </w:tc>
        <w:tc>
          <w:tcPr>
            <w:tcW w:w="535" w:type="pct"/>
            <w:shd w:val="clear" w:color="auto" w:fill="FFFFFF" w:themeFill="background1"/>
            <w:vAlign w:val="center"/>
          </w:tcPr>
          <w:p w14:paraId="25EEB0DA" w14:textId="77777777" w:rsidR="009E651A" w:rsidRPr="003821E4" w:rsidRDefault="009E651A" w:rsidP="009E651A">
            <w:pPr>
              <w:jc w:val="center"/>
              <w:rPr>
                <w:sz w:val="20"/>
              </w:rPr>
            </w:pPr>
            <w:r w:rsidRPr="003821E4">
              <w:rPr>
                <w:sz w:val="20"/>
              </w:rPr>
              <w:t>97%</w:t>
            </w:r>
          </w:p>
        </w:tc>
        <w:tc>
          <w:tcPr>
            <w:tcW w:w="534" w:type="pct"/>
            <w:tcBorders>
              <w:right w:val="single" w:sz="18" w:space="0" w:color="044F75"/>
            </w:tcBorders>
            <w:shd w:val="clear" w:color="auto" w:fill="FFFFFF" w:themeFill="background1"/>
            <w:vAlign w:val="center"/>
          </w:tcPr>
          <w:p w14:paraId="510372F0" w14:textId="77777777" w:rsidR="009E651A" w:rsidRPr="003821E4" w:rsidRDefault="009E651A" w:rsidP="009E651A">
            <w:pPr>
              <w:jc w:val="center"/>
              <w:rPr>
                <w:sz w:val="20"/>
              </w:rPr>
            </w:pPr>
            <w:r>
              <w:rPr>
                <w:sz w:val="20"/>
              </w:rPr>
              <w:t>90%</w:t>
            </w:r>
          </w:p>
        </w:tc>
        <w:tc>
          <w:tcPr>
            <w:tcW w:w="535" w:type="pct"/>
            <w:tcBorders>
              <w:left w:val="single" w:sz="18" w:space="0" w:color="044F75"/>
            </w:tcBorders>
            <w:shd w:val="clear" w:color="auto" w:fill="FFFFFF" w:themeFill="background1"/>
            <w:vAlign w:val="center"/>
          </w:tcPr>
          <w:p w14:paraId="0C5D2F91" w14:textId="77777777" w:rsidR="009E651A" w:rsidRPr="003821E4" w:rsidRDefault="009E651A" w:rsidP="009E651A">
            <w:pPr>
              <w:jc w:val="center"/>
              <w:rPr>
                <w:b/>
                <w:color w:val="04425E"/>
                <w:sz w:val="20"/>
              </w:rPr>
            </w:pPr>
            <w:r>
              <w:rPr>
                <w:b/>
                <w:color w:val="04425E"/>
                <w:sz w:val="20"/>
              </w:rPr>
              <w:t>90</w:t>
            </w:r>
            <w:r w:rsidRPr="003821E4">
              <w:rPr>
                <w:b/>
                <w:color w:val="04425E"/>
                <w:sz w:val="20"/>
              </w:rPr>
              <w:t>%</w:t>
            </w:r>
          </w:p>
        </w:tc>
        <w:tc>
          <w:tcPr>
            <w:tcW w:w="535" w:type="pct"/>
            <w:tcBorders>
              <w:right w:val="single" w:sz="18" w:space="0" w:color="044C75"/>
            </w:tcBorders>
            <w:shd w:val="clear" w:color="auto" w:fill="CEE7F6"/>
            <w:vAlign w:val="center"/>
          </w:tcPr>
          <w:p w14:paraId="6DF68100" w14:textId="77777777" w:rsidR="009E651A" w:rsidRPr="003821E4" w:rsidRDefault="009E651A" w:rsidP="009E651A">
            <w:pPr>
              <w:jc w:val="center"/>
              <w:rPr>
                <w:b/>
                <w:color w:val="04425E"/>
                <w:sz w:val="20"/>
              </w:rPr>
            </w:pPr>
            <w:r>
              <w:rPr>
                <w:b/>
                <w:color w:val="04425E"/>
                <w:sz w:val="20"/>
              </w:rPr>
              <w:t>92</w:t>
            </w:r>
            <w:r w:rsidRPr="003821E4">
              <w:rPr>
                <w:b/>
                <w:color w:val="04425E"/>
                <w:sz w:val="20"/>
              </w:rPr>
              <w:t>%</w:t>
            </w:r>
          </w:p>
        </w:tc>
      </w:tr>
      <w:tr w:rsidR="009E651A" w:rsidRPr="00A96A41" w14:paraId="351796D3" w14:textId="77777777" w:rsidTr="009E651A">
        <w:trPr>
          <w:trHeight w:val="830"/>
        </w:trPr>
        <w:tc>
          <w:tcPr>
            <w:tcW w:w="1080" w:type="pct"/>
            <w:vAlign w:val="center"/>
          </w:tcPr>
          <w:p w14:paraId="6C45EBB6" w14:textId="77777777" w:rsidR="009E651A" w:rsidRPr="003821E4" w:rsidRDefault="009E651A" w:rsidP="009E651A">
            <w:pPr>
              <w:rPr>
                <w:sz w:val="20"/>
              </w:rPr>
            </w:pPr>
            <w:r w:rsidRPr="003821E4">
              <w:rPr>
                <w:sz w:val="20"/>
              </w:rPr>
              <w:t>Notice to provider and others s.35</w:t>
            </w:r>
          </w:p>
        </w:tc>
        <w:tc>
          <w:tcPr>
            <w:tcW w:w="711" w:type="pct"/>
            <w:vAlign w:val="center"/>
          </w:tcPr>
          <w:p w14:paraId="517098F5" w14:textId="77777777" w:rsidR="009E651A" w:rsidRPr="003821E4" w:rsidRDefault="009E651A" w:rsidP="009E651A">
            <w:pPr>
              <w:jc w:val="center"/>
              <w:rPr>
                <w:sz w:val="20"/>
              </w:rPr>
            </w:pPr>
            <w:r w:rsidRPr="003821E4">
              <w:rPr>
                <w:sz w:val="20"/>
              </w:rPr>
              <w:t>14</w:t>
            </w:r>
          </w:p>
        </w:tc>
        <w:tc>
          <w:tcPr>
            <w:tcW w:w="534" w:type="pct"/>
            <w:shd w:val="clear" w:color="auto" w:fill="FFFFFF" w:themeFill="background1"/>
            <w:vAlign w:val="center"/>
          </w:tcPr>
          <w:p w14:paraId="67A8C1CC" w14:textId="77777777" w:rsidR="009E651A" w:rsidRPr="003821E4" w:rsidRDefault="009E651A" w:rsidP="009E651A">
            <w:pPr>
              <w:jc w:val="center"/>
              <w:rPr>
                <w:sz w:val="20"/>
              </w:rPr>
            </w:pPr>
            <w:r w:rsidRPr="003821E4">
              <w:rPr>
                <w:sz w:val="20"/>
              </w:rPr>
              <w:t>89%</w:t>
            </w:r>
          </w:p>
        </w:tc>
        <w:tc>
          <w:tcPr>
            <w:tcW w:w="535" w:type="pct"/>
            <w:shd w:val="clear" w:color="auto" w:fill="FFFFFF" w:themeFill="background1"/>
            <w:vAlign w:val="center"/>
          </w:tcPr>
          <w:p w14:paraId="501FA44C" w14:textId="77777777" w:rsidR="009E651A" w:rsidRPr="003821E4" w:rsidRDefault="009E651A" w:rsidP="009E651A">
            <w:pPr>
              <w:jc w:val="center"/>
              <w:rPr>
                <w:sz w:val="20"/>
              </w:rPr>
            </w:pPr>
            <w:r w:rsidRPr="003821E4">
              <w:rPr>
                <w:sz w:val="20"/>
              </w:rPr>
              <w:t>93%</w:t>
            </w:r>
          </w:p>
        </w:tc>
        <w:tc>
          <w:tcPr>
            <w:tcW w:w="535" w:type="pct"/>
            <w:shd w:val="clear" w:color="auto" w:fill="FFFFFF" w:themeFill="background1"/>
            <w:vAlign w:val="center"/>
          </w:tcPr>
          <w:p w14:paraId="68EED4BE" w14:textId="77777777" w:rsidR="009E651A" w:rsidRPr="003821E4" w:rsidRDefault="009E651A" w:rsidP="009E651A">
            <w:pPr>
              <w:jc w:val="center"/>
              <w:rPr>
                <w:sz w:val="20"/>
              </w:rPr>
            </w:pPr>
            <w:r w:rsidRPr="003821E4">
              <w:rPr>
                <w:sz w:val="20"/>
              </w:rPr>
              <w:t>93%</w:t>
            </w:r>
          </w:p>
        </w:tc>
        <w:tc>
          <w:tcPr>
            <w:tcW w:w="534" w:type="pct"/>
            <w:tcBorders>
              <w:right w:val="single" w:sz="18" w:space="0" w:color="044F75"/>
            </w:tcBorders>
            <w:shd w:val="clear" w:color="auto" w:fill="FFFFFF" w:themeFill="background1"/>
            <w:vAlign w:val="center"/>
          </w:tcPr>
          <w:p w14:paraId="2D6474C3" w14:textId="77777777" w:rsidR="009E651A" w:rsidRPr="003821E4" w:rsidRDefault="009E651A" w:rsidP="009E651A">
            <w:pPr>
              <w:jc w:val="center"/>
              <w:rPr>
                <w:sz w:val="20"/>
              </w:rPr>
            </w:pPr>
            <w:r>
              <w:rPr>
                <w:sz w:val="20"/>
              </w:rPr>
              <w:t>95%</w:t>
            </w:r>
          </w:p>
        </w:tc>
        <w:tc>
          <w:tcPr>
            <w:tcW w:w="535" w:type="pct"/>
            <w:tcBorders>
              <w:left w:val="single" w:sz="18" w:space="0" w:color="044F75"/>
              <w:bottom w:val="single" w:sz="18" w:space="0" w:color="044F75"/>
            </w:tcBorders>
            <w:shd w:val="clear" w:color="auto" w:fill="FFFFFF" w:themeFill="background1"/>
            <w:vAlign w:val="center"/>
          </w:tcPr>
          <w:p w14:paraId="01E01A5C" w14:textId="77777777" w:rsidR="009E651A" w:rsidRPr="003821E4" w:rsidRDefault="009E651A" w:rsidP="009E651A">
            <w:pPr>
              <w:jc w:val="center"/>
              <w:rPr>
                <w:b/>
                <w:color w:val="04425E"/>
                <w:sz w:val="20"/>
              </w:rPr>
            </w:pPr>
            <w:r>
              <w:rPr>
                <w:b/>
                <w:color w:val="04425E"/>
                <w:sz w:val="20"/>
              </w:rPr>
              <w:t>95</w:t>
            </w:r>
            <w:r w:rsidRPr="003821E4">
              <w:rPr>
                <w:b/>
                <w:color w:val="04425E"/>
                <w:sz w:val="20"/>
              </w:rPr>
              <w:t>%</w:t>
            </w:r>
          </w:p>
        </w:tc>
        <w:tc>
          <w:tcPr>
            <w:tcW w:w="535" w:type="pct"/>
            <w:tcBorders>
              <w:bottom w:val="single" w:sz="18" w:space="0" w:color="044F75"/>
              <w:right w:val="single" w:sz="18" w:space="0" w:color="044C75"/>
            </w:tcBorders>
            <w:shd w:val="clear" w:color="auto" w:fill="CEE7F6"/>
            <w:vAlign w:val="center"/>
          </w:tcPr>
          <w:p w14:paraId="0D5FF3C5" w14:textId="77777777" w:rsidR="009E651A" w:rsidRPr="003821E4" w:rsidRDefault="009E651A" w:rsidP="009E651A">
            <w:pPr>
              <w:jc w:val="center"/>
              <w:rPr>
                <w:b/>
                <w:color w:val="04425E"/>
                <w:sz w:val="20"/>
              </w:rPr>
            </w:pPr>
            <w:r>
              <w:rPr>
                <w:b/>
                <w:color w:val="04425E"/>
                <w:sz w:val="20"/>
              </w:rPr>
              <w:t>91</w:t>
            </w:r>
            <w:r w:rsidRPr="003821E4">
              <w:rPr>
                <w:b/>
                <w:color w:val="04425E"/>
                <w:sz w:val="20"/>
              </w:rPr>
              <w:t>%</w:t>
            </w:r>
          </w:p>
        </w:tc>
      </w:tr>
    </w:tbl>
    <w:p w14:paraId="6501E75B" w14:textId="77777777" w:rsidR="009E651A" w:rsidRPr="0008714C" w:rsidRDefault="009E651A" w:rsidP="009E651A">
      <w:pPr>
        <w:rPr>
          <w:sz w:val="22"/>
          <w:szCs w:val="22"/>
        </w:rPr>
      </w:pPr>
      <w:r w:rsidRPr="0008714C">
        <w:rPr>
          <w:sz w:val="22"/>
          <w:szCs w:val="22"/>
        </w:rPr>
        <w:t>In 2017-18, HaDSCO continued to implement a Complaint Handling Continuous Improvement Program (</w:t>
      </w:r>
      <w:r>
        <w:rPr>
          <w:sz w:val="22"/>
          <w:szCs w:val="22"/>
        </w:rPr>
        <w:t xml:space="preserve">the </w:t>
      </w:r>
      <w:r w:rsidRPr="0008714C">
        <w:rPr>
          <w:sz w:val="22"/>
          <w:szCs w:val="22"/>
        </w:rPr>
        <w:t xml:space="preserve">Program) to provide more efficient and effective management of complaints. The Program includes strategies to streamline the intake, assessment and resolution of complaints. </w:t>
      </w:r>
    </w:p>
    <w:p w14:paraId="15156B92" w14:textId="77777777" w:rsidR="009E651A" w:rsidRPr="0008714C" w:rsidRDefault="009E651A" w:rsidP="009E651A">
      <w:pPr>
        <w:rPr>
          <w:sz w:val="22"/>
          <w:szCs w:val="22"/>
        </w:rPr>
      </w:pPr>
    </w:p>
    <w:p w14:paraId="71CC8DE3" w14:textId="77777777" w:rsidR="009E651A" w:rsidRPr="0008714C" w:rsidRDefault="009E651A" w:rsidP="009E651A">
      <w:pPr>
        <w:rPr>
          <w:sz w:val="22"/>
          <w:szCs w:val="22"/>
        </w:rPr>
      </w:pPr>
      <w:r w:rsidRPr="0008714C">
        <w:rPr>
          <w:sz w:val="22"/>
          <w:szCs w:val="22"/>
        </w:rPr>
        <w:t>HaDSCO met and exceeded the projected targets for the percentage of complaints assessed in 28 and 56 days respectively. Streamlined intake processed implemented as a result of the Program have assisted the Office to achieve these outcomes.</w:t>
      </w:r>
    </w:p>
    <w:p w14:paraId="4F6C331A" w14:textId="77777777" w:rsidR="009E651A" w:rsidRPr="0008714C" w:rsidRDefault="009E651A" w:rsidP="009E651A">
      <w:pPr>
        <w:rPr>
          <w:sz w:val="22"/>
          <w:szCs w:val="22"/>
        </w:rPr>
      </w:pPr>
    </w:p>
    <w:p w14:paraId="04F14D08" w14:textId="77777777" w:rsidR="009E651A" w:rsidRDefault="009E651A" w:rsidP="009E651A">
      <w:pPr>
        <w:rPr>
          <w:sz w:val="22"/>
          <w:szCs w:val="22"/>
        </w:rPr>
      </w:pPr>
      <w:r w:rsidRPr="0008714C">
        <w:rPr>
          <w:sz w:val="22"/>
          <w:szCs w:val="22"/>
        </w:rPr>
        <w:t xml:space="preserve">HaDSCO did not achieve its target for notifying providers of the complaint within the 14 day timeframe where a complaint was accepted into negotiated settlement, conciliation or investigation. Once a complaint is accepted into one of these processes, written notice of the decision must be given to the provider and any other person concerned within the 14 day timeframe. </w:t>
      </w:r>
    </w:p>
    <w:p w14:paraId="3824E48E" w14:textId="77777777" w:rsidR="009E651A" w:rsidRDefault="009E651A" w:rsidP="009E651A">
      <w:pPr>
        <w:rPr>
          <w:sz w:val="22"/>
          <w:szCs w:val="22"/>
        </w:rPr>
      </w:pPr>
    </w:p>
    <w:p w14:paraId="7A60DB59" w14:textId="77777777" w:rsidR="009E651A" w:rsidRPr="0008714C" w:rsidRDefault="009E651A" w:rsidP="009E651A">
      <w:pPr>
        <w:rPr>
          <w:sz w:val="22"/>
          <w:szCs w:val="22"/>
        </w:rPr>
      </w:pPr>
      <w:r w:rsidRPr="0008714C">
        <w:rPr>
          <w:sz w:val="22"/>
          <w:szCs w:val="22"/>
        </w:rPr>
        <w:t xml:space="preserve">In 2017-18, a small number of complaints did not have written notification given to the relevant parties within the required timeframe. This </w:t>
      </w:r>
      <w:r>
        <w:rPr>
          <w:sz w:val="22"/>
          <w:szCs w:val="22"/>
        </w:rPr>
        <w:t>occurred due to</w:t>
      </w:r>
      <w:r w:rsidRPr="0008714C">
        <w:rPr>
          <w:sz w:val="22"/>
          <w:szCs w:val="22"/>
        </w:rPr>
        <w:t xml:space="preserve"> administrative </w:t>
      </w:r>
      <w:r>
        <w:rPr>
          <w:sz w:val="22"/>
          <w:szCs w:val="22"/>
        </w:rPr>
        <w:t xml:space="preserve">and process </w:t>
      </w:r>
      <w:r w:rsidRPr="0008714C">
        <w:rPr>
          <w:sz w:val="22"/>
          <w:szCs w:val="22"/>
        </w:rPr>
        <w:t>error</w:t>
      </w:r>
      <w:r>
        <w:rPr>
          <w:sz w:val="22"/>
          <w:szCs w:val="22"/>
        </w:rPr>
        <w:t>s</w:t>
      </w:r>
      <w:r w:rsidRPr="0008714C">
        <w:rPr>
          <w:sz w:val="22"/>
          <w:szCs w:val="22"/>
        </w:rPr>
        <w:t xml:space="preserve">. Staff training measures have been put in place to ensure the process for complaint resolution as detailed in the </w:t>
      </w:r>
      <w:r w:rsidRPr="0008714C">
        <w:rPr>
          <w:i/>
          <w:sz w:val="22"/>
          <w:szCs w:val="22"/>
        </w:rPr>
        <w:t>Health and Disability Services (Complaints) Act 1995</w:t>
      </w:r>
      <w:r w:rsidRPr="0008714C">
        <w:rPr>
          <w:sz w:val="22"/>
          <w:szCs w:val="22"/>
        </w:rPr>
        <w:t xml:space="preserve"> and by internal policies and procedures is adhered to at all times.</w:t>
      </w:r>
    </w:p>
    <w:p w14:paraId="70CBD546" w14:textId="77777777" w:rsidR="009E651A" w:rsidRDefault="009E651A" w:rsidP="009E651A">
      <w:pPr>
        <w:rPr>
          <w:sz w:val="22"/>
          <w:szCs w:val="22"/>
        </w:rPr>
      </w:pPr>
    </w:p>
    <w:p w14:paraId="1195414C" w14:textId="77777777" w:rsidR="009E651A" w:rsidRDefault="009E651A">
      <w:pPr>
        <w:spacing w:after="200" w:line="276" w:lineRule="auto"/>
        <w:rPr>
          <w:rFonts w:eastAsiaTheme="minorHAnsi"/>
          <w:b/>
          <w:iCs/>
          <w:sz w:val="22"/>
          <w:szCs w:val="22"/>
        </w:rPr>
      </w:pPr>
      <w:r>
        <w:rPr>
          <w:rFonts w:eastAsiaTheme="minorHAnsi"/>
          <w:b/>
          <w:iCs/>
          <w:sz w:val="22"/>
          <w:szCs w:val="22"/>
        </w:rPr>
        <w:br w:type="page"/>
      </w:r>
    </w:p>
    <w:p w14:paraId="62E9283D" w14:textId="11AC1458" w:rsidR="009E651A" w:rsidRPr="009508A2" w:rsidRDefault="009E651A" w:rsidP="009E651A">
      <w:pPr>
        <w:autoSpaceDE w:val="0"/>
        <w:autoSpaceDN w:val="0"/>
        <w:adjustRightInd w:val="0"/>
        <w:rPr>
          <w:b/>
          <w:sz w:val="22"/>
          <w:szCs w:val="22"/>
        </w:rPr>
      </w:pPr>
      <w:r w:rsidRPr="009508A2">
        <w:rPr>
          <w:rFonts w:eastAsiaTheme="minorHAnsi"/>
          <w:b/>
          <w:iCs/>
          <w:sz w:val="22"/>
          <w:szCs w:val="22"/>
        </w:rPr>
        <w:lastRenderedPageBreak/>
        <w:t>Key Efficiency Indicator</w:t>
      </w:r>
      <w:r w:rsidRPr="009508A2">
        <w:rPr>
          <w:b/>
          <w:sz w:val="22"/>
          <w:szCs w:val="22"/>
        </w:rPr>
        <w:t xml:space="preserve"> 1.2:</w:t>
      </w:r>
      <w:r w:rsidRPr="009508A2">
        <w:rPr>
          <w:sz w:val="22"/>
          <w:szCs w:val="22"/>
        </w:rPr>
        <w:t xml:space="preserve"> Average cost per finalised complaint</w:t>
      </w:r>
    </w:p>
    <w:p w14:paraId="25B9A326" w14:textId="77777777" w:rsidR="009E651A" w:rsidRPr="00306663" w:rsidRDefault="009E651A" w:rsidP="009E651A">
      <w:pPr>
        <w:rPr>
          <w:sz w:val="22"/>
          <w:szCs w:val="22"/>
        </w:rPr>
      </w:pPr>
    </w:p>
    <w:p w14:paraId="5DB4AD5D" w14:textId="77777777" w:rsidR="009E651A" w:rsidRPr="00B71D66" w:rsidRDefault="009E651A" w:rsidP="009E651A">
      <w:pPr>
        <w:rPr>
          <w:sz w:val="22"/>
          <w:szCs w:val="22"/>
        </w:rPr>
      </w:pPr>
      <w:r w:rsidRPr="0008714C">
        <w:rPr>
          <w:sz w:val="22"/>
          <w:szCs w:val="22"/>
        </w:rPr>
        <w:t xml:space="preserve">The purpose of the Key Efficiency Indicator is to demonstrate the average cost per finalised complaint. It provides information on how much each complaint costs when managed through the complaints process. HaDSCO forecasted that 2,812 complaints would be closed during the 2017-18 financial year. However, HaDSCO closed 2,775 complaints, which was </w:t>
      </w:r>
      <w:r>
        <w:rPr>
          <w:sz w:val="22"/>
          <w:szCs w:val="22"/>
        </w:rPr>
        <w:t>marginally</w:t>
      </w:r>
      <w:r w:rsidRPr="0008714C">
        <w:rPr>
          <w:sz w:val="22"/>
          <w:szCs w:val="22"/>
        </w:rPr>
        <w:t xml:space="preserve"> below the forecasted figure.</w:t>
      </w:r>
    </w:p>
    <w:p w14:paraId="776BAA57" w14:textId="77777777" w:rsidR="009E651A" w:rsidRPr="00306663" w:rsidRDefault="009E651A" w:rsidP="009E651A">
      <w:pPr>
        <w:rPr>
          <w:sz w:val="22"/>
          <w:szCs w:val="22"/>
        </w:rPr>
      </w:pPr>
    </w:p>
    <w:p w14:paraId="7872B879" w14:textId="77777777" w:rsidR="009E651A" w:rsidRPr="003821E4" w:rsidRDefault="009E651A" w:rsidP="009E651A">
      <w:pPr>
        <w:rPr>
          <w:color w:val="000000" w:themeColor="text1"/>
          <w:szCs w:val="22"/>
        </w:rPr>
      </w:pPr>
      <w:r w:rsidRPr="003821E4">
        <w:rPr>
          <w:sz w:val="22"/>
          <w:szCs w:val="21"/>
        </w:rPr>
        <w:t>The table below demonstrates the average cost per compla</w:t>
      </w:r>
      <w:r>
        <w:rPr>
          <w:sz w:val="22"/>
          <w:szCs w:val="21"/>
        </w:rPr>
        <w:t>int from 2013-14</w:t>
      </w:r>
      <w:r w:rsidRPr="003821E4">
        <w:rPr>
          <w:sz w:val="22"/>
          <w:szCs w:val="21"/>
        </w:rPr>
        <w:t xml:space="preserve"> to</w:t>
      </w:r>
      <w:r>
        <w:rPr>
          <w:sz w:val="22"/>
          <w:szCs w:val="21"/>
        </w:rPr>
        <w:t xml:space="preserve"> 2017-18</w:t>
      </w:r>
      <w:r w:rsidRPr="003821E4">
        <w:rPr>
          <w:sz w:val="22"/>
          <w:szCs w:val="21"/>
        </w:rPr>
        <w:t>:</w:t>
      </w:r>
    </w:p>
    <w:p w14:paraId="641BF74F" w14:textId="77777777" w:rsidR="009E651A" w:rsidRDefault="009E651A" w:rsidP="009E651A">
      <w:pPr>
        <w:rPr>
          <w:sz w:val="22"/>
          <w:szCs w:val="22"/>
        </w:rPr>
      </w:pPr>
    </w:p>
    <w:tbl>
      <w:tblPr>
        <w:tblW w:w="900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0"/>
        <w:gridCol w:w="1500"/>
        <w:gridCol w:w="1500"/>
        <w:gridCol w:w="1500"/>
        <w:gridCol w:w="1500"/>
        <w:gridCol w:w="1500"/>
      </w:tblGrid>
      <w:tr w:rsidR="009E651A" w:rsidRPr="0083531A" w14:paraId="718F5E6D" w14:textId="77777777" w:rsidTr="009E651A">
        <w:trPr>
          <w:trHeight w:val="593"/>
        </w:trPr>
        <w:tc>
          <w:tcPr>
            <w:tcW w:w="8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FEB8D8F"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8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A2641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8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E6A896"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833"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14:paraId="55DE615A"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833"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14:paraId="4F4991E3"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546E8349"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 xml:space="preserve">Target </w:t>
            </w:r>
          </w:p>
        </w:tc>
        <w:tc>
          <w:tcPr>
            <w:tcW w:w="833"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14:paraId="2EAF6ED9"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1B3C40D1"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 xml:space="preserve">Actual </w:t>
            </w:r>
          </w:p>
        </w:tc>
      </w:tr>
      <w:tr w:rsidR="009E651A" w:rsidRPr="0083531A" w14:paraId="020F4440" w14:textId="77777777" w:rsidTr="009E651A">
        <w:trPr>
          <w:trHeight w:val="537"/>
        </w:trPr>
        <w:tc>
          <w:tcPr>
            <w:tcW w:w="833" w:type="pct"/>
            <w:shd w:val="clear" w:color="auto" w:fill="FFFFFF" w:themeFill="background1"/>
            <w:vAlign w:val="center"/>
          </w:tcPr>
          <w:p w14:paraId="242666E6" w14:textId="77777777" w:rsidR="009E651A" w:rsidRPr="003821E4" w:rsidRDefault="009E651A" w:rsidP="009E651A">
            <w:pPr>
              <w:jc w:val="right"/>
              <w:rPr>
                <w:color w:val="000000"/>
                <w:sz w:val="20"/>
              </w:rPr>
            </w:pPr>
            <w:r w:rsidRPr="003821E4">
              <w:rPr>
                <w:sz w:val="20"/>
              </w:rPr>
              <w:t>$731</w:t>
            </w:r>
          </w:p>
        </w:tc>
        <w:tc>
          <w:tcPr>
            <w:tcW w:w="833" w:type="pct"/>
            <w:shd w:val="clear" w:color="auto" w:fill="FFFFFF" w:themeFill="background1"/>
            <w:vAlign w:val="center"/>
          </w:tcPr>
          <w:p w14:paraId="70463D39" w14:textId="77777777" w:rsidR="009E651A" w:rsidRPr="003821E4" w:rsidRDefault="009E651A" w:rsidP="009E651A">
            <w:pPr>
              <w:jc w:val="right"/>
              <w:rPr>
                <w:color w:val="000000"/>
                <w:sz w:val="20"/>
              </w:rPr>
            </w:pPr>
            <w:r w:rsidRPr="003821E4">
              <w:rPr>
                <w:sz w:val="20"/>
              </w:rPr>
              <w:t>$694</w:t>
            </w:r>
          </w:p>
        </w:tc>
        <w:tc>
          <w:tcPr>
            <w:tcW w:w="833" w:type="pct"/>
            <w:shd w:val="clear" w:color="auto" w:fill="FFFFFF" w:themeFill="background1"/>
            <w:vAlign w:val="center"/>
          </w:tcPr>
          <w:p w14:paraId="51A7B256" w14:textId="77777777" w:rsidR="009E651A" w:rsidRPr="003821E4" w:rsidRDefault="009E651A" w:rsidP="009E651A">
            <w:pPr>
              <w:jc w:val="right"/>
              <w:rPr>
                <w:color w:val="000000"/>
                <w:sz w:val="20"/>
              </w:rPr>
            </w:pPr>
            <w:r w:rsidRPr="003821E4">
              <w:rPr>
                <w:sz w:val="20"/>
              </w:rPr>
              <w:t>$740</w:t>
            </w:r>
          </w:p>
        </w:tc>
        <w:tc>
          <w:tcPr>
            <w:tcW w:w="833" w:type="pct"/>
            <w:tcBorders>
              <w:right w:val="single" w:sz="18" w:space="0" w:color="044C75"/>
            </w:tcBorders>
            <w:shd w:val="clear" w:color="auto" w:fill="FFFFFF" w:themeFill="background1"/>
            <w:vAlign w:val="center"/>
          </w:tcPr>
          <w:p w14:paraId="29716609" w14:textId="77777777" w:rsidR="009E651A" w:rsidRPr="003821E4" w:rsidRDefault="009E651A" w:rsidP="009E651A">
            <w:pPr>
              <w:jc w:val="right"/>
              <w:rPr>
                <w:sz w:val="20"/>
              </w:rPr>
            </w:pPr>
            <w:r>
              <w:rPr>
                <w:sz w:val="20"/>
              </w:rPr>
              <w:t>$594</w:t>
            </w:r>
          </w:p>
        </w:tc>
        <w:tc>
          <w:tcPr>
            <w:tcW w:w="833" w:type="pct"/>
            <w:tcBorders>
              <w:left w:val="single" w:sz="18" w:space="0" w:color="044C75"/>
              <w:bottom w:val="single" w:sz="18" w:space="0" w:color="044C75"/>
            </w:tcBorders>
            <w:shd w:val="clear" w:color="auto" w:fill="FFFFFF" w:themeFill="background1"/>
            <w:vAlign w:val="center"/>
          </w:tcPr>
          <w:p w14:paraId="7E64241C" w14:textId="77777777" w:rsidR="009E651A" w:rsidRPr="003821E4" w:rsidRDefault="009E651A" w:rsidP="009E651A">
            <w:pPr>
              <w:jc w:val="right"/>
              <w:rPr>
                <w:b/>
                <w:color w:val="04425E"/>
                <w:sz w:val="20"/>
              </w:rPr>
            </w:pPr>
            <w:r>
              <w:rPr>
                <w:b/>
                <w:color w:val="04425E"/>
                <w:sz w:val="20"/>
              </w:rPr>
              <w:t>$708</w:t>
            </w:r>
          </w:p>
        </w:tc>
        <w:tc>
          <w:tcPr>
            <w:tcW w:w="833" w:type="pct"/>
            <w:tcBorders>
              <w:bottom w:val="single" w:sz="18" w:space="0" w:color="044C75"/>
              <w:right w:val="single" w:sz="18" w:space="0" w:color="044C75"/>
            </w:tcBorders>
            <w:shd w:val="clear" w:color="auto" w:fill="CEE7F6"/>
            <w:vAlign w:val="center"/>
          </w:tcPr>
          <w:p w14:paraId="62CA32E4" w14:textId="77777777" w:rsidR="009E651A" w:rsidRPr="003821E4" w:rsidRDefault="009E651A" w:rsidP="009E651A">
            <w:pPr>
              <w:jc w:val="right"/>
              <w:rPr>
                <w:b/>
                <w:color w:val="04425E"/>
                <w:sz w:val="20"/>
              </w:rPr>
            </w:pPr>
            <w:r>
              <w:rPr>
                <w:b/>
                <w:color w:val="04425E"/>
                <w:sz w:val="20"/>
              </w:rPr>
              <w:t>$741</w:t>
            </w:r>
          </w:p>
        </w:tc>
      </w:tr>
    </w:tbl>
    <w:p w14:paraId="1EBA028D" w14:textId="77777777" w:rsidR="009E651A" w:rsidRPr="00306663" w:rsidRDefault="009E651A" w:rsidP="009E651A">
      <w:pPr>
        <w:rPr>
          <w:sz w:val="22"/>
          <w:szCs w:val="22"/>
        </w:rPr>
      </w:pPr>
    </w:p>
    <w:p w14:paraId="610090A6" w14:textId="77777777" w:rsidR="009E651A" w:rsidRPr="001C48C6" w:rsidRDefault="009E651A" w:rsidP="009E651A">
      <w:pPr>
        <w:rPr>
          <w:sz w:val="22"/>
          <w:szCs w:val="22"/>
        </w:rPr>
      </w:pPr>
      <w:r w:rsidRPr="0008714C">
        <w:rPr>
          <w:sz w:val="22"/>
          <w:szCs w:val="22"/>
        </w:rPr>
        <w:t xml:space="preserve">The average cost per finalised complaint is marginally above the </w:t>
      </w:r>
      <w:r>
        <w:rPr>
          <w:sz w:val="22"/>
          <w:szCs w:val="22"/>
        </w:rPr>
        <w:t xml:space="preserve">2017-18 </w:t>
      </w:r>
      <w:r w:rsidRPr="0008714C">
        <w:rPr>
          <w:sz w:val="22"/>
          <w:szCs w:val="22"/>
        </w:rPr>
        <w:t>target</w:t>
      </w:r>
      <w:r>
        <w:rPr>
          <w:sz w:val="22"/>
          <w:szCs w:val="22"/>
        </w:rPr>
        <w:t xml:space="preserve"> and </w:t>
      </w:r>
      <w:r w:rsidRPr="0008714C">
        <w:rPr>
          <w:sz w:val="22"/>
          <w:szCs w:val="22"/>
        </w:rPr>
        <w:t xml:space="preserve">above </w:t>
      </w:r>
      <w:r>
        <w:rPr>
          <w:sz w:val="22"/>
          <w:szCs w:val="22"/>
        </w:rPr>
        <w:t>the cost per complaint</w:t>
      </w:r>
      <w:r w:rsidRPr="0008714C">
        <w:rPr>
          <w:sz w:val="22"/>
          <w:szCs w:val="22"/>
        </w:rPr>
        <w:t xml:space="preserve"> in 2016-17. However, it is generally consistent with previous years. During 2017-18, there was a continued focus on reducing the number of aged cases. The allocation of resources to finalise these cases together with managing fluctuations in complaint numbers during the year impacted on the average cost.</w:t>
      </w:r>
    </w:p>
    <w:p w14:paraId="6DBA0E56" w14:textId="77777777" w:rsidR="009E651A" w:rsidRPr="00306663" w:rsidRDefault="009E651A" w:rsidP="009E651A">
      <w:pPr>
        <w:rPr>
          <w:sz w:val="22"/>
          <w:szCs w:val="22"/>
        </w:rPr>
      </w:pPr>
    </w:p>
    <w:p w14:paraId="15C4F7E0" w14:textId="77777777" w:rsidR="009E651A" w:rsidRPr="004B1B58" w:rsidRDefault="009E651A" w:rsidP="009E651A">
      <w:pPr>
        <w:rPr>
          <w:b/>
        </w:rPr>
      </w:pPr>
      <w:r w:rsidRPr="004B1B58">
        <w:rPr>
          <w:b/>
        </w:rPr>
        <w:t>Service Two</w:t>
      </w:r>
      <w:r w:rsidRPr="00A96A41">
        <w:rPr>
          <w:b/>
        </w:rPr>
        <w:t xml:space="preserve"> – E</w:t>
      </w:r>
      <w:r w:rsidRPr="004B1B58">
        <w:rPr>
          <w:b/>
        </w:rPr>
        <w:t>ducation</w:t>
      </w:r>
      <w:r w:rsidRPr="00A96A41">
        <w:rPr>
          <w:b/>
        </w:rPr>
        <w:t>: Education</w:t>
      </w:r>
      <w:r w:rsidRPr="004B1B58">
        <w:rPr>
          <w:b/>
        </w:rPr>
        <w:t xml:space="preserve"> and training in the preventi</w:t>
      </w:r>
      <w:r>
        <w:rPr>
          <w:b/>
        </w:rPr>
        <w:t>on and resolution of complaints</w:t>
      </w:r>
    </w:p>
    <w:p w14:paraId="4065FECD" w14:textId="77777777" w:rsidR="009E651A" w:rsidRPr="004B1B58" w:rsidRDefault="009E651A" w:rsidP="009E651A">
      <w:pPr>
        <w:rPr>
          <w:rFonts w:eastAsiaTheme="minorHAnsi"/>
          <w:sz w:val="22"/>
          <w:szCs w:val="22"/>
        </w:rPr>
      </w:pPr>
    </w:p>
    <w:p w14:paraId="23ECE1AE" w14:textId="77777777" w:rsidR="009E651A" w:rsidRPr="0008714C" w:rsidRDefault="009E651A" w:rsidP="009E651A">
      <w:pPr>
        <w:rPr>
          <w:rFonts w:eastAsiaTheme="minorHAnsi"/>
          <w:b/>
          <w:sz w:val="22"/>
          <w:szCs w:val="22"/>
        </w:rPr>
      </w:pPr>
      <w:r w:rsidRPr="0008714C">
        <w:rPr>
          <w:rFonts w:eastAsiaTheme="minorHAnsi"/>
          <w:sz w:val="22"/>
          <w:szCs w:val="22"/>
        </w:rPr>
        <w:t xml:space="preserve">This service </w:t>
      </w:r>
      <w:r w:rsidRPr="0008714C">
        <w:rPr>
          <w:sz w:val="22"/>
          <w:szCs w:val="22"/>
        </w:rPr>
        <w:t>supports HaDSCO’s broader role, set out in the Stakeholder Engagement Strategy January 2017-June 2018, which includes</w:t>
      </w:r>
      <w:r w:rsidRPr="0008714C">
        <w:rPr>
          <w:b/>
          <w:sz w:val="22"/>
          <w:szCs w:val="22"/>
        </w:rPr>
        <w:t xml:space="preserve">: </w:t>
      </w:r>
    </w:p>
    <w:p w14:paraId="519A9691" w14:textId="77777777" w:rsidR="009E651A" w:rsidRPr="00306663" w:rsidRDefault="009E651A" w:rsidP="009E651A">
      <w:pPr>
        <w:autoSpaceDE w:val="0"/>
        <w:autoSpaceDN w:val="0"/>
        <w:adjustRightInd w:val="0"/>
        <w:rPr>
          <w:sz w:val="12"/>
          <w:szCs w:val="12"/>
        </w:rPr>
      </w:pPr>
    </w:p>
    <w:p w14:paraId="328F2805" w14:textId="77777777" w:rsidR="009E651A" w:rsidRPr="0008714C" w:rsidRDefault="009E651A" w:rsidP="009E651A">
      <w:pPr>
        <w:pStyle w:val="ListParagraph"/>
        <w:numPr>
          <w:ilvl w:val="0"/>
          <w:numId w:val="47"/>
        </w:numPr>
        <w:autoSpaceDE w:val="0"/>
        <w:autoSpaceDN w:val="0"/>
        <w:adjustRightInd w:val="0"/>
        <w:rPr>
          <w:sz w:val="22"/>
          <w:szCs w:val="22"/>
        </w:rPr>
      </w:pPr>
      <w:r w:rsidRPr="0008714C">
        <w:rPr>
          <w:sz w:val="22"/>
          <w:szCs w:val="22"/>
        </w:rPr>
        <w:t>Collaborating with groups to review and identify the causes of complaints and suggesting ways to minimise those causes.</w:t>
      </w:r>
    </w:p>
    <w:p w14:paraId="38FF1E82" w14:textId="77777777" w:rsidR="009E651A" w:rsidRPr="0008714C" w:rsidRDefault="009E651A" w:rsidP="009E651A">
      <w:pPr>
        <w:pStyle w:val="ListParagraph"/>
        <w:numPr>
          <w:ilvl w:val="0"/>
          <w:numId w:val="47"/>
        </w:numPr>
        <w:autoSpaceDE w:val="0"/>
        <w:autoSpaceDN w:val="0"/>
        <w:adjustRightInd w:val="0"/>
        <w:rPr>
          <w:sz w:val="22"/>
          <w:szCs w:val="22"/>
        </w:rPr>
      </w:pPr>
      <w:r w:rsidRPr="0008714C">
        <w:rPr>
          <w:sz w:val="22"/>
          <w:szCs w:val="22"/>
        </w:rPr>
        <w:t>Assisting providers to improve complaints management procedures and to educate their staff to effectively manage complaints.</w:t>
      </w:r>
    </w:p>
    <w:p w14:paraId="2E424123" w14:textId="77777777" w:rsidR="009E651A" w:rsidRPr="0008714C" w:rsidRDefault="009E651A" w:rsidP="009E651A">
      <w:pPr>
        <w:pStyle w:val="ListParagraph"/>
        <w:numPr>
          <w:ilvl w:val="0"/>
          <w:numId w:val="47"/>
        </w:numPr>
        <w:autoSpaceDE w:val="0"/>
        <w:autoSpaceDN w:val="0"/>
        <w:adjustRightInd w:val="0"/>
        <w:rPr>
          <w:sz w:val="22"/>
          <w:szCs w:val="22"/>
        </w:rPr>
      </w:pPr>
      <w:r w:rsidRPr="0008714C">
        <w:rPr>
          <w:sz w:val="22"/>
          <w:szCs w:val="22"/>
        </w:rPr>
        <w:t>Sharing information and reporting on the work of HaDSCO to specific stakeholders and the public in general.</w:t>
      </w:r>
    </w:p>
    <w:p w14:paraId="3EC9A25F" w14:textId="77777777" w:rsidR="009E651A" w:rsidRPr="00306663" w:rsidRDefault="009E651A" w:rsidP="009E651A">
      <w:pPr>
        <w:keepNext/>
        <w:autoSpaceDE w:val="0"/>
        <w:autoSpaceDN w:val="0"/>
        <w:rPr>
          <w:bCs/>
          <w:sz w:val="22"/>
          <w:szCs w:val="22"/>
        </w:rPr>
      </w:pPr>
    </w:p>
    <w:p w14:paraId="5866FB5D" w14:textId="77777777" w:rsidR="009E651A" w:rsidRDefault="009E651A" w:rsidP="009E651A">
      <w:pPr>
        <w:rPr>
          <w:sz w:val="22"/>
          <w:szCs w:val="22"/>
        </w:rPr>
      </w:pPr>
      <w:r w:rsidRPr="0008714C">
        <w:rPr>
          <w:rFonts w:eastAsiaTheme="minorHAnsi"/>
          <w:sz w:val="22"/>
          <w:szCs w:val="22"/>
        </w:rPr>
        <w:t xml:space="preserve">The Key Efficiency Indicator relating to the provision of this service focuses on the </w:t>
      </w:r>
      <w:r w:rsidRPr="0008714C">
        <w:rPr>
          <w:sz w:val="22"/>
          <w:szCs w:val="22"/>
        </w:rPr>
        <w:t>average cost per presentation, awareness raising, consultation and networking activities.</w:t>
      </w:r>
    </w:p>
    <w:p w14:paraId="01C60B5C" w14:textId="77777777" w:rsidR="009E651A" w:rsidRPr="00306663" w:rsidRDefault="009E651A" w:rsidP="009E651A">
      <w:pPr>
        <w:rPr>
          <w:sz w:val="22"/>
          <w:szCs w:val="22"/>
        </w:rPr>
      </w:pPr>
    </w:p>
    <w:p w14:paraId="25AE8378" w14:textId="77777777" w:rsidR="009E651A" w:rsidRDefault="009E651A" w:rsidP="009E651A">
      <w:pPr>
        <w:rPr>
          <w:sz w:val="22"/>
          <w:szCs w:val="22"/>
        </w:rPr>
      </w:pPr>
      <w:r w:rsidRPr="00A96A41">
        <w:rPr>
          <w:b/>
          <w:sz w:val="22"/>
          <w:szCs w:val="22"/>
        </w:rPr>
        <w:t>Group one costs:</w:t>
      </w:r>
      <w:r w:rsidRPr="00A96A41">
        <w:rPr>
          <w:sz w:val="22"/>
          <w:szCs w:val="22"/>
        </w:rPr>
        <w:t xml:space="preserve"> Development, production and distribution of information</w:t>
      </w:r>
    </w:p>
    <w:p w14:paraId="32F64B2B" w14:textId="77777777" w:rsidR="009E651A" w:rsidRDefault="009E651A" w:rsidP="009E651A">
      <w:pPr>
        <w:rPr>
          <w:sz w:val="22"/>
          <w:szCs w:val="22"/>
        </w:rPr>
      </w:pPr>
    </w:p>
    <w:p w14:paraId="2DAE806C" w14:textId="77777777" w:rsidR="009E651A" w:rsidRDefault="009E651A" w:rsidP="009E651A">
      <w:pPr>
        <w:rPr>
          <w:b/>
          <w:sz w:val="22"/>
          <w:szCs w:val="22"/>
        </w:rPr>
      </w:pPr>
      <w:r w:rsidRPr="0008714C">
        <w:rPr>
          <w:sz w:val="22"/>
          <w:szCs w:val="22"/>
        </w:rPr>
        <w:t>The group one costs relate to the resources that contribute to the development, production and distribution of information. Examples of work that contributed to this cost</w:t>
      </w:r>
      <w:r>
        <w:rPr>
          <w:sz w:val="22"/>
          <w:szCs w:val="22"/>
        </w:rPr>
        <w:t xml:space="preserve"> during 2017-18</w:t>
      </w:r>
      <w:r w:rsidRPr="0008714C">
        <w:rPr>
          <w:sz w:val="22"/>
          <w:szCs w:val="22"/>
        </w:rPr>
        <w:t xml:space="preserve"> included:</w:t>
      </w:r>
    </w:p>
    <w:p w14:paraId="1A8173DF" w14:textId="77777777" w:rsidR="009E651A" w:rsidRPr="00306663" w:rsidRDefault="009E651A" w:rsidP="009E651A">
      <w:pPr>
        <w:rPr>
          <w:sz w:val="12"/>
          <w:szCs w:val="12"/>
        </w:rPr>
      </w:pPr>
    </w:p>
    <w:p w14:paraId="7346F42C" w14:textId="77777777" w:rsidR="009E651A" w:rsidRPr="00E51ACC" w:rsidRDefault="009E651A" w:rsidP="009E651A">
      <w:pPr>
        <w:pStyle w:val="ListParagraph"/>
        <w:numPr>
          <w:ilvl w:val="0"/>
          <w:numId w:val="47"/>
        </w:numPr>
        <w:autoSpaceDE w:val="0"/>
        <w:autoSpaceDN w:val="0"/>
        <w:adjustRightInd w:val="0"/>
        <w:rPr>
          <w:sz w:val="22"/>
          <w:szCs w:val="22"/>
        </w:rPr>
      </w:pPr>
      <w:r w:rsidRPr="0008714C">
        <w:rPr>
          <w:sz w:val="22"/>
          <w:szCs w:val="22"/>
        </w:rPr>
        <w:t>Developing tailored resources for specific stakeholder groups to raise awareness of, and accessibility to, HaDSCO’s services, utilising appropriate mechanisms to share this information. This included releasing four new tailored information sheets co</w:t>
      </w:r>
      <w:r>
        <w:rPr>
          <w:sz w:val="22"/>
          <w:szCs w:val="22"/>
        </w:rPr>
        <w:t>ntaining</w:t>
      </w:r>
      <w:r w:rsidRPr="0008714C">
        <w:rPr>
          <w:sz w:val="22"/>
          <w:szCs w:val="22"/>
        </w:rPr>
        <w:t xml:space="preserve"> practical information about the nature of complaints we can receive about health, disability, mental health and prison health services.</w:t>
      </w:r>
    </w:p>
    <w:p w14:paraId="041224BD" w14:textId="77777777" w:rsidR="009E651A" w:rsidRPr="00E51ACC" w:rsidRDefault="009E651A" w:rsidP="009E651A">
      <w:pPr>
        <w:pStyle w:val="ListParagraph"/>
        <w:numPr>
          <w:ilvl w:val="0"/>
          <w:numId w:val="47"/>
        </w:numPr>
        <w:autoSpaceDE w:val="0"/>
        <w:autoSpaceDN w:val="0"/>
        <w:adjustRightInd w:val="0"/>
        <w:rPr>
          <w:sz w:val="22"/>
          <w:szCs w:val="22"/>
        </w:rPr>
      </w:pPr>
      <w:r w:rsidRPr="0008714C">
        <w:rPr>
          <w:sz w:val="22"/>
          <w:szCs w:val="22"/>
        </w:rPr>
        <w:t>Preparing and distributing Report Cards to the five public Health Service Providers in WA Health, two private health service providers and the Department of Justice.</w:t>
      </w:r>
    </w:p>
    <w:p w14:paraId="47181797" w14:textId="77777777" w:rsidR="009E651A" w:rsidRPr="00E51ACC" w:rsidRDefault="009E651A" w:rsidP="009E651A">
      <w:pPr>
        <w:pStyle w:val="ListParagraph"/>
        <w:numPr>
          <w:ilvl w:val="0"/>
          <w:numId w:val="47"/>
        </w:numPr>
        <w:autoSpaceDE w:val="0"/>
        <w:autoSpaceDN w:val="0"/>
        <w:adjustRightInd w:val="0"/>
        <w:rPr>
          <w:sz w:val="22"/>
          <w:szCs w:val="22"/>
        </w:rPr>
      </w:pPr>
      <w:r w:rsidRPr="00E51ACC">
        <w:rPr>
          <w:sz w:val="22"/>
          <w:szCs w:val="22"/>
        </w:rPr>
        <w:t xml:space="preserve">Releasing the </w:t>
      </w:r>
      <w:r w:rsidRPr="0008714C">
        <w:rPr>
          <w:i/>
          <w:sz w:val="22"/>
          <w:szCs w:val="22"/>
        </w:rPr>
        <w:t>Health Complaint Trends Repor</w:t>
      </w:r>
      <w:r>
        <w:rPr>
          <w:i/>
          <w:sz w:val="22"/>
          <w:szCs w:val="22"/>
        </w:rPr>
        <w:t>t 2014-</w:t>
      </w:r>
      <w:r w:rsidRPr="0008714C">
        <w:rPr>
          <w:i/>
          <w:sz w:val="22"/>
          <w:szCs w:val="22"/>
        </w:rPr>
        <w:t>17</w:t>
      </w:r>
      <w:r>
        <w:rPr>
          <w:sz w:val="22"/>
          <w:szCs w:val="22"/>
        </w:rPr>
        <w:t xml:space="preserve"> which provides an analysis of </w:t>
      </w:r>
      <w:r w:rsidRPr="00E51ACC">
        <w:rPr>
          <w:sz w:val="22"/>
          <w:szCs w:val="22"/>
        </w:rPr>
        <w:t xml:space="preserve">the complaint trends observed in the annual returns provided to HaDSCO though the data collection program under section 75 of the </w:t>
      </w:r>
      <w:r w:rsidRPr="0008714C">
        <w:rPr>
          <w:i/>
          <w:sz w:val="22"/>
          <w:szCs w:val="22"/>
        </w:rPr>
        <w:t>Health and Disability Services (Complaints) Act 1995</w:t>
      </w:r>
      <w:r w:rsidRPr="00E51ACC">
        <w:rPr>
          <w:sz w:val="22"/>
          <w:szCs w:val="22"/>
        </w:rPr>
        <w:t>.</w:t>
      </w:r>
    </w:p>
    <w:p w14:paraId="4FF1B135" w14:textId="77777777" w:rsidR="009E651A" w:rsidRDefault="009E651A" w:rsidP="009E651A">
      <w:pPr>
        <w:pStyle w:val="ListParagraph"/>
        <w:numPr>
          <w:ilvl w:val="0"/>
          <w:numId w:val="47"/>
        </w:numPr>
        <w:autoSpaceDE w:val="0"/>
        <w:autoSpaceDN w:val="0"/>
        <w:adjustRightInd w:val="0"/>
        <w:rPr>
          <w:sz w:val="22"/>
          <w:szCs w:val="22"/>
        </w:rPr>
      </w:pPr>
      <w:r w:rsidRPr="00E51ACC">
        <w:rPr>
          <w:sz w:val="22"/>
          <w:szCs w:val="22"/>
        </w:rPr>
        <w:t xml:space="preserve">Releasing the </w:t>
      </w:r>
      <w:r w:rsidRPr="0008714C">
        <w:rPr>
          <w:i/>
          <w:sz w:val="22"/>
          <w:szCs w:val="22"/>
        </w:rPr>
        <w:t>Disability Services Data Collection Program Report 2016</w:t>
      </w:r>
      <w:r>
        <w:rPr>
          <w:i/>
          <w:sz w:val="22"/>
          <w:szCs w:val="22"/>
        </w:rPr>
        <w:t>-</w:t>
      </w:r>
      <w:r w:rsidRPr="0008714C">
        <w:rPr>
          <w:i/>
          <w:sz w:val="22"/>
          <w:szCs w:val="22"/>
        </w:rPr>
        <w:t>17</w:t>
      </w:r>
      <w:r>
        <w:rPr>
          <w:i/>
          <w:sz w:val="22"/>
          <w:szCs w:val="22"/>
        </w:rPr>
        <w:t xml:space="preserve"> </w:t>
      </w:r>
      <w:r w:rsidRPr="0008714C">
        <w:rPr>
          <w:sz w:val="22"/>
          <w:szCs w:val="22"/>
        </w:rPr>
        <w:t xml:space="preserve">which </w:t>
      </w:r>
      <w:r w:rsidRPr="00E51ACC">
        <w:rPr>
          <w:sz w:val="22"/>
          <w:szCs w:val="22"/>
        </w:rPr>
        <w:t xml:space="preserve">provides an analysis of the complaint trends observed in the complaints data provided to </w:t>
      </w:r>
    </w:p>
    <w:p w14:paraId="024DC6CA" w14:textId="062818FF" w:rsidR="009E651A" w:rsidRPr="009E651A" w:rsidRDefault="009E651A" w:rsidP="009E651A">
      <w:pPr>
        <w:autoSpaceDE w:val="0"/>
        <w:autoSpaceDN w:val="0"/>
        <w:adjustRightInd w:val="0"/>
        <w:ind w:left="426"/>
        <w:rPr>
          <w:sz w:val="22"/>
          <w:szCs w:val="22"/>
        </w:rPr>
      </w:pPr>
      <w:r w:rsidRPr="009E651A">
        <w:rPr>
          <w:sz w:val="22"/>
          <w:szCs w:val="22"/>
        </w:rPr>
        <w:lastRenderedPageBreak/>
        <w:t xml:space="preserve">HaDSCO through the data collection program under section 48A of the </w:t>
      </w:r>
      <w:r w:rsidRPr="009E651A">
        <w:rPr>
          <w:i/>
          <w:sz w:val="22"/>
          <w:szCs w:val="22"/>
        </w:rPr>
        <w:t>Disability Services Act 1993</w:t>
      </w:r>
      <w:r w:rsidRPr="009E651A">
        <w:rPr>
          <w:sz w:val="22"/>
          <w:szCs w:val="22"/>
        </w:rPr>
        <w:t>.</w:t>
      </w:r>
    </w:p>
    <w:p w14:paraId="7CCFD912" w14:textId="77777777" w:rsidR="009E651A" w:rsidRDefault="009E651A" w:rsidP="009E651A">
      <w:pPr>
        <w:pStyle w:val="ListParagraph"/>
        <w:numPr>
          <w:ilvl w:val="0"/>
          <w:numId w:val="47"/>
        </w:numPr>
        <w:autoSpaceDE w:val="0"/>
        <w:autoSpaceDN w:val="0"/>
        <w:adjustRightInd w:val="0"/>
        <w:rPr>
          <w:sz w:val="22"/>
          <w:szCs w:val="22"/>
        </w:rPr>
      </w:pPr>
      <w:r w:rsidRPr="0008714C">
        <w:rPr>
          <w:sz w:val="22"/>
          <w:szCs w:val="22"/>
        </w:rPr>
        <w:t xml:space="preserve">Distributing </w:t>
      </w:r>
      <w:r>
        <w:rPr>
          <w:sz w:val="22"/>
          <w:szCs w:val="22"/>
        </w:rPr>
        <w:t xml:space="preserve">the </w:t>
      </w:r>
      <w:r w:rsidRPr="00A70F9E">
        <w:rPr>
          <w:i/>
          <w:sz w:val="22"/>
          <w:szCs w:val="22"/>
        </w:rPr>
        <w:t>2016-17 Health Infographic</w:t>
      </w:r>
      <w:r w:rsidRPr="0008714C">
        <w:rPr>
          <w:sz w:val="22"/>
          <w:szCs w:val="22"/>
        </w:rPr>
        <w:t xml:space="preserve"> and </w:t>
      </w:r>
      <w:r w:rsidRPr="00A70F9E">
        <w:rPr>
          <w:i/>
          <w:sz w:val="22"/>
          <w:szCs w:val="22"/>
        </w:rPr>
        <w:t>2016-17 Disability Services Data Collection Program Infographic</w:t>
      </w:r>
      <w:r w:rsidRPr="0008714C">
        <w:rPr>
          <w:sz w:val="22"/>
          <w:szCs w:val="22"/>
        </w:rPr>
        <w:t xml:space="preserve">, created to provide the complaints information </w:t>
      </w:r>
      <w:r>
        <w:rPr>
          <w:sz w:val="22"/>
          <w:szCs w:val="22"/>
        </w:rPr>
        <w:t xml:space="preserve">for the </w:t>
      </w:r>
      <w:r w:rsidRPr="0008714C">
        <w:rPr>
          <w:sz w:val="22"/>
          <w:szCs w:val="22"/>
        </w:rPr>
        <w:t>above reports in a visual format.</w:t>
      </w:r>
    </w:p>
    <w:p w14:paraId="4CC76F64" w14:textId="77777777" w:rsidR="009E651A" w:rsidRPr="00E51ACC" w:rsidRDefault="009E651A" w:rsidP="009E651A">
      <w:pPr>
        <w:pStyle w:val="ListParagraph"/>
        <w:numPr>
          <w:ilvl w:val="0"/>
          <w:numId w:val="47"/>
        </w:numPr>
        <w:autoSpaceDE w:val="0"/>
        <w:autoSpaceDN w:val="0"/>
        <w:adjustRightInd w:val="0"/>
        <w:rPr>
          <w:sz w:val="22"/>
          <w:szCs w:val="22"/>
        </w:rPr>
      </w:pPr>
      <w:r>
        <w:rPr>
          <w:sz w:val="22"/>
          <w:szCs w:val="22"/>
        </w:rPr>
        <w:t>Releasing the consultation paper on the implementation of the National Code of Conduct for health care workers in Western Australia.</w:t>
      </w:r>
    </w:p>
    <w:p w14:paraId="1A0936A8" w14:textId="77777777" w:rsidR="009E651A" w:rsidRDefault="009E651A" w:rsidP="009E651A">
      <w:pPr>
        <w:keepNext/>
        <w:autoSpaceDE w:val="0"/>
        <w:autoSpaceDN w:val="0"/>
        <w:rPr>
          <w:sz w:val="22"/>
          <w:szCs w:val="21"/>
        </w:rPr>
      </w:pPr>
    </w:p>
    <w:p w14:paraId="6E829103" w14:textId="77777777" w:rsidR="009E651A" w:rsidRPr="00507D69" w:rsidRDefault="009E651A" w:rsidP="009E651A">
      <w:pPr>
        <w:keepNext/>
        <w:autoSpaceDE w:val="0"/>
        <w:autoSpaceDN w:val="0"/>
        <w:rPr>
          <w:sz w:val="22"/>
          <w:szCs w:val="21"/>
        </w:rPr>
      </w:pPr>
      <w:r w:rsidRPr="00507D69">
        <w:rPr>
          <w:sz w:val="22"/>
          <w:szCs w:val="21"/>
        </w:rPr>
        <w:t>The table below demonstrates group one costs for development, production and distr</w:t>
      </w:r>
      <w:r>
        <w:rPr>
          <w:sz w:val="22"/>
          <w:szCs w:val="21"/>
        </w:rPr>
        <w:t>ibution of information from 2013-14 to 2017-18</w:t>
      </w:r>
      <w:r w:rsidRPr="00507D69">
        <w:rPr>
          <w:sz w:val="22"/>
          <w:szCs w:val="21"/>
        </w:rPr>
        <w:t>:</w:t>
      </w:r>
    </w:p>
    <w:p w14:paraId="220212F5" w14:textId="77777777" w:rsidR="009E651A" w:rsidRPr="00A96A41" w:rsidRDefault="009E651A" w:rsidP="009E651A">
      <w:pPr>
        <w:keepNext/>
        <w:autoSpaceDE w:val="0"/>
        <w:autoSpaceDN w:val="0"/>
        <w:rPr>
          <w:sz w:val="22"/>
          <w:szCs w:val="22"/>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0"/>
        <w:gridCol w:w="1252"/>
        <w:gridCol w:w="1252"/>
        <w:gridCol w:w="1252"/>
        <w:gridCol w:w="1252"/>
        <w:gridCol w:w="1254"/>
      </w:tblGrid>
      <w:tr w:rsidR="009E651A" w:rsidRPr="00A96A41" w14:paraId="3055367F" w14:textId="77777777" w:rsidTr="009E651A">
        <w:trPr>
          <w:trHeight w:val="533"/>
        </w:trPr>
        <w:tc>
          <w:tcPr>
            <w:tcW w:w="1549" w:type="pct"/>
            <w:shd w:val="clear" w:color="auto" w:fill="D9D9D9" w:themeFill="background1" w:themeFillShade="D9"/>
            <w:vAlign w:val="center"/>
          </w:tcPr>
          <w:p w14:paraId="449E0603" w14:textId="77777777" w:rsidR="009E651A" w:rsidRPr="003821E4" w:rsidRDefault="009E651A" w:rsidP="009E651A">
            <w:pPr>
              <w:autoSpaceDE w:val="0"/>
              <w:autoSpaceDN w:val="0"/>
              <w:adjustRightInd w:val="0"/>
              <w:rPr>
                <w:rFonts w:eastAsiaTheme="minorHAnsi"/>
                <w:b/>
                <w:color w:val="04425E"/>
                <w:sz w:val="20"/>
              </w:rPr>
            </w:pPr>
          </w:p>
        </w:tc>
        <w:tc>
          <w:tcPr>
            <w:tcW w:w="690" w:type="pct"/>
            <w:shd w:val="clear" w:color="auto" w:fill="D9D9D9" w:themeFill="background1" w:themeFillShade="D9"/>
            <w:vAlign w:val="center"/>
          </w:tcPr>
          <w:p w14:paraId="7D598617"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90" w:type="pct"/>
            <w:shd w:val="clear" w:color="auto" w:fill="D9D9D9" w:themeFill="background1" w:themeFillShade="D9"/>
            <w:vAlign w:val="center"/>
          </w:tcPr>
          <w:p w14:paraId="6E7A1ADC"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90" w:type="pct"/>
            <w:shd w:val="clear" w:color="auto" w:fill="D9D9D9" w:themeFill="background1" w:themeFillShade="D9"/>
            <w:vAlign w:val="center"/>
          </w:tcPr>
          <w:p w14:paraId="5D656986"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90" w:type="pct"/>
            <w:tcBorders>
              <w:right w:val="single" w:sz="18" w:space="0" w:color="044C75"/>
            </w:tcBorders>
            <w:shd w:val="clear" w:color="auto" w:fill="D9D9D9" w:themeFill="background1" w:themeFillShade="D9"/>
            <w:vAlign w:val="center"/>
          </w:tcPr>
          <w:p w14:paraId="168E2069"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691" w:type="pct"/>
            <w:tcBorders>
              <w:top w:val="single" w:sz="18" w:space="0" w:color="044C75"/>
              <w:left w:val="single" w:sz="18" w:space="0" w:color="044C75"/>
              <w:right w:val="single" w:sz="18" w:space="0" w:color="044C75"/>
            </w:tcBorders>
            <w:shd w:val="clear" w:color="auto" w:fill="D9D9D9" w:themeFill="background1" w:themeFillShade="D9"/>
            <w:vAlign w:val="center"/>
          </w:tcPr>
          <w:p w14:paraId="657E10BE"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tc>
      </w:tr>
      <w:tr w:rsidR="009E651A" w:rsidRPr="00A96A41" w14:paraId="3C393663" w14:textId="77777777" w:rsidTr="009E651A">
        <w:tc>
          <w:tcPr>
            <w:tcW w:w="1549" w:type="pct"/>
            <w:vAlign w:val="center"/>
          </w:tcPr>
          <w:p w14:paraId="50186813" w14:textId="77777777" w:rsidR="009E651A" w:rsidRPr="003821E4" w:rsidRDefault="009E651A" w:rsidP="009E651A">
            <w:pPr>
              <w:rPr>
                <w:sz w:val="20"/>
                <w:lang w:val="en-US"/>
              </w:rPr>
            </w:pPr>
            <w:r w:rsidRPr="003821E4">
              <w:rPr>
                <w:b/>
                <w:sz w:val="20"/>
                <w:lang w:val="en-US"/>
              </w:rPr>
              <w:t>Group one costs:</w:t>
            </w:r>
            <w:r w:rsidRPr="003821E4">
              <w:rPr>
                <w:sz w:val="20"/>
                <w:lang w:val="en-US"/>
              </w:rPr>
              <w:t xml:space="preserve"> Development, production and distribution of information</w:t>
            </w:r>
          </w:p>
        </w:tc>
        <w:tc>
          <w:tcPr>
            <w:tcW w:w="690" w:type="pct"/>
            <w:shd w:val="clear" w:color="auto" w:fill="FFFFFF" w:themeFill="background1"/>
            <w:vAlign w:val="center"/>
          </w:tcPr>
          <w:p w14:paraId="535D74BF" w14:textId="77777777" w:rsidR="009E651A" w:rsidRPr="003821E4" w:rsidRDefault="009E651A" w:rsidP="009E651A">
            <w:pPr>
              <w:jc w:val="right"/>
              <w:rPr>
                <w:sz w:val="20"/>
              </w:rPr>
            </w:pPr>
            <w:r w:rsidRPr="003821E4">
              <w:rPr>
                <w:sz w:val="20"/>
              </w:rPr>
              <w:t>$282,183</w:t>
            </w:r>
          </w:p>
        </w:tc>
        <w:tc>
          <w:tcPr>
            <w:tcW w:w="690" w:type="pct"/>
            <w:shd w:val="clear" w:color="auto" w:fill="FFFFFF" w:themeFill="background1"/>
            <w:vAlign w:val="center"/>
          </w:tcPr>
          <w:p w14:paraId="4354A70B" w14:textId="77777777" w:rsidR="009E651A" w:rsidRPr="003821E4" w:rsidRDefault="009E651A" w:rsidP="009E651A">
            <w:pPr>
              <w:jc w:val="right"/>
              <w:rPr>
                <w:sz w:val="20"/>
              </w:rPr>
            </w:pPr>
            <w:r w:rsidRPr="003821E4">
              <w:rPr>
                <w:sz w:val="20"/>
              </w:rPr>
              <w:t>$327,709</w:t>
            </w:r>
          </w:p>
        </w:tc>
        <w:tc>
          <w:tcPr>
            <w:tcW w:w="690" w:type="pct"/>
            <w:shd w:val="clear" w:color="auto" w:fill="FFFFFF" w:themeFill="background1"/>
            <w:vAlign w:val="center"/>
          </w:tcPr>
          <w:p w14:paraId="21991ACD" w14:textId="77777777" w:rsidR="009E651A" w:rsidRPr="003821E4" w:rsidRDefault="009E651A" w:rsidP="009E651A">
            <w:pPr>
              <w:jc w:val="right"/>
              <w:rPr>
                <w:sz w:val="20"/>
              </w:rPr>
            </w:pPr>
            <w:r w:rsidRPr="003821E4">
              <w:rPr>
                <w:sz w:val="20"/>
              </w:rPr>
              <w:t>$412,419</w:t>
            </w:r>
          </w:p>
        </w:tc>
        <w:tc>
          <w:tcPr>
            <w:tcW w:w="690" w:type="pct"/>
            <w:tcBorders>
              <w:right w:val="single" w:sz="18" w:space="0" w:color="044C75"/>
            </w:tcBorders>
            <w:shd w:val="clear" w:color="auto" w:fill="FFFFFF" w:themeFill="background1"/>
            <w:vAlign w:val="center"/>
          </w:tcPr>
          <w:p w14:paraId="09A60118" w14:textId="77777777" w:rsidR="009E651A" w:rsidRPr="003821E4" w:rsidRDefault="009E651A" w:rsidP="009E651A">
            <w:pPr>
              <w:jc w:val="center"/>
              <w:rPr>
                <w:sz w:val="20"/>
              </w:rPr>
            </w:pPr>
            <w:r>
              <w:rPr>
                <w:sz w:val="20"/>
              </w:rPr>
              <w:t>$358,198</w:t>
            </w:r>
          </w:p>
        </w:tc>
        <w:tc>
          <w:tcPr>
            <w:tcW w:w="691" w:type="pct"/>
            <w:tcBorders>
              <w:left w:val="single" w:sz="18" w:space="0" w:color="044C75"/>
              <w:bottom w:val="single" w:sz="18" w:space="0" w:color="044C75"/>
              <w:right w:val="single" w:sz="18" w:space="0" w:color="044C75"/>
            </w:tcBorders>
            <w:shd w:val="clear" w:color="auto" w:fill="CEE7F6"/>
            <w:vAlign w:val="center"/>
          </w:tcPr>
          <w:p w14:paraId="4084A84C" w14:textId="77777777" w:rsidR="009E651A" w:rsidRPr="003821E4" w:rsidRDefault="009E651A" w:rsidP="009E651A">
            <w:pPr>
              <w:jc w:val="right"/>
              <w:rPr>
                <w:b/>
                <w:color w:val="04425E"/>
                <w:sz w:val="20"/>
              </w:rPr>
            </w:pPr>
            <w:r>
              <w:rPr>
                <w:b/>
                <w:color w:val="04425E"/>
                <w:sz w:val="20"/>
              </w:rPr>
              <w:t>$420,282</w:t>
            </w:r>
          </w:p>
        </w:tc>
      </w:tr>
    </w:tbl>
    <w:p w14:paraId="79E85871" w14:textId="77777777" w:rsidR="009E651A" w:rsidRPr="00306663" w:rsidRDefault="009E651A" w:rsidP="009E651A">
      <w:pPr>
        <w:keepNext/>
        <w:autoSpaceDE w:val="0"/>
        <w:autoSpaceDN w:val="0"/>
        <w:rPr>
          <w:sz w:val="22"/>
          <w:szCs w:val="22"/>
        </w:rPr>
      </w:pPr>
    </w:p>
    <w:p w14:paraId="6195D724" w14:textId="77777777" w:rsidR="009E651A" w:rsidRPr="00A42870" w:rsidRDefault="009E651A" w:rsidP="009E651A">
      <w:pPr>
        <w:keepNext/>
        <w:autoSpaceDE w:val="0"/>
        <w:autoSpaceDN w:val="0"/>
        <w:rPr>
          <w:sz w:val="22"/>
          <w:szCs w:val="22"/>
        </w:rPr>
      </w:pPr>
      <w:r>
        <w:rPr>
          <w:sz w:val="22"/>
          <w:szCs w:val="22"/>
        </w:rPr>
        <w:t xml:space="preserve">The </w:t>
      </w:r>
      <w:r w:rsidRPr="009C560E">
        <w:rPr>
          <w:sz w:val="22"/>
          <w:szCs w:val="22"/>
        </w:rPr>
        <w:t xml:space="preserve">Group one cost </w:t>
      </w:r>
      <w:r>
        <w:rPr>
          <w:sz w:val="22"/>
          <w:szCs w:val="22"/>
        </w:rPr>
        <w:t>was</w:t>
      </w:r>
      <w:r w:rsidRPr="009C560E">
        <w:rPr>
          <w:sz w:val="22"/>
          <w:szCs w:val="22"/>
        </w:rPr>
        <w:t xml:space="preserve"> higher in 2017-18 </w:t>
      </w:r>
      <w:r>
        <w:rPr>
          <w:sz w:val="22"/>
          <w:szCs w:val="22"/>
        </w:rPr>
        <w:t xml:space="preserve">than last year </w:t>
      </w:r>
      <w:r w:rsidRPr="009C560E">
        <w:rPr>
          <w:sz w:val="22"/>
          <w:szCs w:val="22"/>
        </w:rPr>
        <w:t xml:space="preserve">as there </w:t>
      </w:r>
      <w:r>
        <w:rPr>
          <w:sz w:val="22"/>
          <w:szCs w:val="22"/>
        </w:rPr>
        <w:t>was</w:t>
      </w:r>
      <w:r w:rsidRPr="009C560E">
        <w:rPr>
          <w:sz w:val="22"/>
          <w:szCs w:val="22"/>
        </w:rPr>
        <w:t xml:space="preserve"> a </w:t>
      </w:r>
      <w:r>
        <w:rPr>
          <w:sz w:val="22"/>
          <w:szCs w:val="22"/>
        </w:rPr>
        <w:t>dedicated</w:t>
      </w:r>
      <w:r w:rsidRPr="009C560E">
        <w:rPr>
          <w:sz w:val="22"/>
          <w:szCs w:val="22"/>
        </w:rPr>
        <w:t xml:space="preserve"> focus on </w:t>
      </w:r>
      <w:r>
        <w:rPr>
          <w:sz w:val="22"/>
          <w:szCs w:val="22"/>
        </w:rPr>
        <w:t xml:space="preserve">the </w:t>
      </w:r>
      <w:r w:rsidRPr="009C560E">
        <w:rPr>
          <w:sz w:val="22"/>
          <w:szCs w:val="22"/>
        </w:rPr>
        <w:t>develop</w:t>
      </w:r>
      <w:r>
        <w:rPr>
          <w:sz w:val="22"/>
          <w:szCs w:val="22"/>
        </w:rPr>
        <w:t xml:space="preserve">ment </w:t>
      </w:r>
      <w:r w:rsidRPr="009C560E">
        <w:rPr>
          <w:sz w:val="22"/>
          <w:szCs w:val="22"/>
        </w:rPr>
        <w:t xml:space="preserve">and </w:t>
      </w:r>
      <w:r>
        <w:rPr>
          <w:sz w:val="22"/>
          <w:szCs w:val="22"/>
        </w:rPr>
        <w:t>distribution of a range of new reporting publications.</w:t>
      </w:r>
    </w:p>
    <w:p w14:paraId="4C6B7617" w14:textId="77777777" w:rsidR="009E651A" w:rsidRPr="00306663" w:rsidRDefault="009E651A" w:rsidP="009E651A">
      <w:pPr>
        <w:keepNext/>
        <w:autoSpaceDE w:val="0"/>
        <w:autoSpaceDN w:val="0"/>
        <w:rPr>
          <w:sz w:val="22"/>
          <w:szCs w:val="22"/>
        </w:rPr>
      </w:pPr>
    </w:p>
    <w:p w14:paraId="519E2D6A" w14:textId="77777777" w:rsidR="009E651A" w:rsidRPr="00A96A41" w:rsidRDefault="009E651A" w:rsidP="009E651A">
      <w:pPr>
        <w:keepNext/>
        <w:autoSpaceDE w:val="0"/>
        <w:autoSpaceDN w:val="0"/>
        <w:rPr>
          <w:sz w:val="22"/>
          <w:szCs w:val="22"/>
        </w:rPr>
      </w:pPr>
      <w:r w:rsidRPr="00A96A41">
        <w:rPr>
          <w:b/>
          <w:sz w:val="22"/>
          <w:szCs w:val="22"/>
        </w:rPr>
        <w:t>Group two costs:</w:t>
      </w:r>
      <w:r w:rsidRPr="00A96A41">
        <w:rPr>
          <w:sz w:val="22"/>
          <w:szCs w:val="22"/>
        </w:rPr>
        <w:t xml:space="preserve"> Presentations, awareness raising, consultations and networking</w:t>
      </w:r>
    </w:p>
    <w:p w14:paraId="3C412C47" w14:textId="77777777" w:rsidR="009E651A" w:rsidRPr="00A96A41" w:rsidRDefault="009E651A" w:rsidP="009E651A">
      <w:pPr>
        <w:keepNext/>
        <w:autoSpaceDE w:val="0"/>
        <w:autoSpaceDN w:val="0"/>
        <w:rPr>
          <w:sz w:val="22"/>
          <w:szCs w:val="22"/>
        </w:rPr>
      </w:pPr>
    </w:p>
    <w:p w14:paraId="2B4C616F" w14:textId="77777777" w:rsidR="009E651A" w:rsidRPr="00A42870" w:rsidRDefault="009E651A" w:rsidP="009E651A">
      <w:pPr>
        <w:rPr>
          <w:sz w:val="22"/>
          <w:szCs w:val="22"/>
        </w:rPr>
      </w:pPr>
      <w:r w:rsidRPr="00A42870">
        <w:rPr>
          <w:sz w:val="22"/>
          <w:szCs w:val="22"/>
        </w:rPr>
        <w:t xml:space="preserve">The group two costs relate to the resources that contribute to presentations, awareness raising, consultations and networking. Examples of work that contributed to this cost in </w:t>
      </w:r>
    </w:p>
    <w:p w14:paraId="2C42974C" w14:textId="77777777" w:rsidR="009E651A" w:rsidRPr="00A42870" w:rsidRDefault="009E651A" w:rsidP="009E651A">
      <w:pPr>
        <w:rPr>
          <w:sz w:val="22"/>
          <w:szCs w:val="22"/>
        </w:rPr>
      </w:pPr>
      <w:r w:rsidRPr="00A42870">
        <w:rPr>
          <w:sz w:val="22"/>
          <w:szCs w:val="22"/>
        </w:rPr>
        <w:t>2017-18 included:</w:t>
      </w:r>
    </w:p>
    <w:p w14:paraId="11B30C63" w14:textId="77777777" w:rsidR="009E651A" w:rsidRPr="00306663" w:rsidRDefault="009E651A" w:rsidP="009E651A">
      <w:pPr>
        <w:rPr>
          <w:sz w:val="12"/>
          <w:szCs w:val="12"/>
        </w:rPr>
      </w:pPr>
    </w:p>
    <w:p w14:paraId="1CEEFA46" w14:textId="77777777" w:rsidR="009E651A" w:rsidRPr="00A42870" w:rsidRDefault="009E651A" w:rsidP="009E651A">
      <w:pPr>
        <w:pStyle w:val="ListParagraph"/>
        <w:numPr>
          <w:ilvl w:val="0"/>
          <w:numId w:val="48"/>
        </w:numPr>
        <w:autoSpaceDE w:val="0"/>
        <w:autoSpaceDN w:val="0"/>
        <w:adjustRightInd w:val="0"/>
        <w:rPr>
          <w:sz w:val="22"/>
          <w:szCs w:val="22"/>
        </w:rPr>
      </w:pPr>
      <w:r w:rsidRPr="00A42870">
        <w:rPr>
          <w:sz w:val="22"/>
          <w:szCs w:val="22"/>
        </w:rPr>
        <w:t xml:space="preserve">Planning and delivering metropolitan outreach, including participating in Homeless Connect, to raise awareness of HaDSCO’s role and provide a mechanism through which disadvantaged individuals can access our services. </w:t>
      </w:r>
    </w:p>
    <w:p w14:paraId="17040DC6" w14:textId="77777777" w:rsidR="009E651A" w:rsidRPr="00A42870" w:rsidRDefault="009E651A" w:rsidP="009E651A">
      <w:pPr>
        <w:pStyle w:val="ListParagraph"/>
        <w:numPr>
          <w:ilvl w:val="0"/>
          <w:numId w:val="48"/>
        </w:numPr>
        <w:rPr>
          <w:sz w:val="22"/>
          <w:szCs w:val="22"/>
        </w:rPr>
      </w:pPr>
      <w:r w:rsidRPr="00A42870">
        <w:rPr>
          <w:sz w:val="22"/>
          <w:szCs w:val="22"/>
        </w:rPr>
        <w:t>Delivering tailored presentations in the area of prison health services, to Clinical Nurse Managers, the Nursing Group webinar</w:t>
      </w:r>
      <w:r>
        <w:rPr>
          <w:sz w:val="22"/>
          <w:szCs w:val="22"/>
        </w:rPr>
        <w:t>, the</w:t>
      </w:r>
      <w:r w:rsidRPr="00A42870">
        <w:rPr>
          <w:sz w:val="22"/>
          <w:szCs w:val="22"/>
        </w:rPr>
        <w:t xml:space="preserve"> Clinical Governance Advisory Committee, and the Office of the Inspector of Custodial Services Independent Visitors' Conference. In the area of mental health services, a presentation at the Western Australian Mental Health Conference and Awards. </w:t>
      </w:r>
    </w:p>
    <w:p w14:paraId="11911D34" w14:textId="77777777" w:rsidR="009E651A" w:rsidRPr="00A42870" w:rsidRDefault="009E651A" w:rsidP="009E651A">
      <w:pPr>
        <w:pStyle w:val="ListParagraph"/>
        <w:numPr>
          <w:ilvl w:val="0"/>
          <w:numId w:val="48"/>
        </w:numPr>
        <w:autoSpaceDE w:val="0"/>
        <w:autoSpaceDN w:val="0"/>
        <w:adjustRightInd w:val="0"/>
        <w:rPr>
          <w:sz w:val="22"/>
          <w:szCs w:val="22"/>
        </w:rPr>
      </w:pPr>
      <w:r w:rsidRPr="00A42870">
        <w:rPr>
          <w:sz w:val="22"/>
          <w:szCs w:val="22"/>
        </w:rPr>
        <w:t>Consulting with members of the Mental Health Complaints Partnership Agreement, peak industry groups, and other key stakeholders on draft guidelines for handling complaints about mental health services</w:t>
      </w:r>
      <w:r>
        <w:rPr>
          <w:sz w:val="22"/>
          <w:szCs w:val="22"/>
        </w:rPr>
        <w:t>.</w:t>
      </w:r>
    </w:p>
    <w:p w14:paraId="071A172E" w14:textId="77777777" w:rsidR="009E651A" w:rsidRDefault="009E651A" w:rsidP="009E651A">
      <w:pPr>
        <w:pStyle w:val="ListParagraph"/>
        <w:numPr>
          <w:ilvl w:val="0"/>
          <w:numId w:val="48"/>
        </w:numPr>
        <w:autoSpaceDE w:val="0"/>
        <w:autoSpaceDN w:val="0"/>
        <w:adjustRightInd w:val="0"/>
        <w:rPr>
          <w:sz w:val="22"/>
          <w:szCs w:val="22"/>
        </w:rPr>
      </w:pPr>
      <w:r w:rsidRPr="00A42870">
        <w:rPr>
          <w:sz w:val="22"/>
          <w:szCs w:val="22"/>
        </w:rPr>
        <w:t>Planning and delivering regional outreach to the South West region to raise awareness of, and access to, HaDSCO’s services</w:t>
      </w:r>
      <w:r>
        <w:rPr>
          <w:sz w:val="22"/>
          <w:szCs w:val="22"/>
        </w:rPr>
        <w:t>.</w:t>
      </w:r>
      <w:r w:rsidRPr="00A42870">
        <w:rPr>
          <w:sz w:val="22"/>
          <w:szCs w:val="22"/>
        </w:rPr>
        <w:t xml:space="preserve"> </w:t>
      </w:r>
    </w:p>
    <w:p w14:paraId="0EF7F789" w14:textId="77777777" w:rsidR="009E651A" w:rsidRDefault="009E651A" w:rsidP="009E651A">
      <w:pPr>
        <w:pStyle w:val="ListParagraph"/>
        <w:numPr>
          <w:ilvl w:val="0"/>
          <w:numId w:val="48"/>
        </w:numPr>
        <w:autoSpaceDE w:val="0"/>
        <w:autoSpaceDN w:val="0"/>
        <w:adjustRightInd w:val="0"/>
        <w:rPr>
          <w:sz w:val="22"/>
          <w:szCs w:val="22"/>
        </w:rPr>
      </w:pPr>
      <w:r w:rsidRPr="007A25C5">
        <w:rPr>
          <w:sz w:val="22"/>
          <w:szCs w:val="22"/>
        </w:rPr>
        <w:t>Visiting three metropolitan prisons as part of the Justice Health Project to participate in consumer and peer support consultation sessions</w:t>
      </w:r>
      <w:r>
        <w:rPr>
          <w:sz w:val="22"/>
          <w:szCs w:val="22"/>
        </w:rPr>
        <w:t xml:space="preserve">, </w:t>
      </w:r>
      <w:r w:rsidRPr="007A25C5">
        <w:rPr>
          <w:sz w:val="22"/>
          <w:szCs w:val="22"/>
        </w:rPr>
        <w:t>me</w:t>
      </w:r>
      <w:r>
        <w:rPr>
          <w:sz w:val="22"/>
          <w:szCs w:val="22"/>
        </w:rPr>
        <w:t>e</w:t>
      </w:r>
      <w:r w:rsidRPr="007A25C5">
        <w:rPr>
          <w:sz w:val="22"/>
          <w:szCs w:val="22"/>
        </w:rPr>
        <w:t xml:space="preserve">t with peer support prisoners and clinical nurse managers to discuss issues relating to the provision of health services in prisons. </w:t>
      </w:r>
    </w:p>
    <w:p w14:paraId="59E0029B" w14:textId="77777777" w:rsidR="009E651A" w:rsidRDefault="009E651A" w:rsidP="009E651A">
      <w:pPr>
        <w:pStyle w:val="ListParagraph"/>
        <w:numPr>
          <w:ilvl w:val="0"/>
          <w:numId w:val="48"/>
        </w:numPr>
        <w:autoSpaceDE w:val="0"/>
        <w:autoSpaceDN w:val="0"/>
        <w:adjustRightInd w:val="0"/>
        <w:rPr>
          <w:sz w:val="22"/>
          <w:szCs w:val="22"/>
        </w:rPr>
      </w:pPr>
      <w:r>
        <w:rPr>
          <w:sz w:val="22"/>
          <w:szCs w:val="22"/>
        </w:rPr>
        <w:t>Undertaking a range of consultations with various stakeholders to discuss issues associated with the implementation of the National Code of Conduct for health care workers in Western Australia.</w:t>
      </w:r>
    </w:p>
    <w:p w14:paraId="01D0EB39" w14:textId="77777777" w:rsidR="009E651A" w:rsidRPr="00A42870" w:rsidRDefault="009E651A" w:rsidP="009E651A">
      <w:pPr>
        <w:pStyle w:val="ListParagraph"/>
        <w:numPr>
          <w:ilvl w:val="0"/>
          <w:numId w:val="48"/>
        </w:numPr>
        <w:autoSpaceDE w:val="0"/>
        <w:autoSpaceDN w:val="0"/>
        <w:adjustRightInd w:val="0"/>
        <w:rPr>
          <w:sz w:val="22"/>
          <w:szCs w:val="22"/>
        </w:rPr>
      </w:pPr>
      <w:r>
        <w:rPr>
          <w:sz w:val="22"/>
          <w:szCs w:val="22"/>
        </w:rPr>
        <w:t xml:space="preserve">Participating in the Sustainable Health Review (SHR) Quality and Value Working Group, reporting to the SHR Panel on </w:t>
      </w:r>
      <w:r w:rsidRPr="00C02B4D">
        <w:rPr>
          <w:sz w:val="22"/>
          <w:szCs w:val="22"/>
        </w:rPr>
        <w:t>opportunities and strategies to enhance and improve safety, quality and value to support the medium and long term financial sustainability of the W</w:t>
      </w:r>
      <w:r>
        <w:rPr>
          <w:sz w:val="22"/>
          <w:szCs w:val="22"/>
        </w:rPr>
        <w:t xml:space="preserve">estern Australian </w:t>
      </w:r>
      <w:r w:rsidRPr="00C02B4D">
        <w:rPr>
          <w:sz w:val="22"/>
          <w:szCs w:val="22"/>
        </w:rPr>
        <w:t>health system.</w:t>
      </w:r>
    </w:p>
    <w:p w14:paraId="46DCA74C" w14:textId="77777777" w:rsidR="009E651A" w:rsidRPr="00306663" w:rsidRDefault="009E651A" w:rsidP="009E651A">
      <w:pPr>
        <w:rPr>
          <w:sz w:val="22"/>
          <w:szCs w:val="22"/>
        </w:rPr>
      </w:pPr>
    </w:p>
    <w:p w14:paraId="1A0AF44B" w14:textId="77777777" w:rsidR="009E651A" w:rsidRPr="00507D69" w:rsidRDefault="009E651A" w:rsidP="009E651A">
      <w:pPr>
        <w:keepNext/>
        <w:autoSpaceDE w:val="0"/>
        <w:autoSpaceDN w:val="0"/>
        <w:rPr>
          <w:sz w:val="22"/>
          <w:szCs w:val="21"/>
        </w:rPr>
      </w:pPr>
      <w:r w:rsidRPr="00507D69">
        <w:rPr>
          <w:sz w:val="22"/>
          <w:szCs w:val="21"/>
        </w:rPr>
        <w:lastRenderedPageBreak/>
        <w:t>The table below demonstrates group two costs for presentations, awareness raising, consultations and networking from 201</w:t>
      </w:r>
      <w:r>
        <w:rPr>
          <w:sz w:val="22"/>
          <w:szCs w:val="21"/>
        </w:rPr>
        <w:t>3-14 to 2017-18</w:t>
      </w:r>
      <w:r w:rsidRPr="00507D69">
        <w:rPr>
          <w:sz w:val="22"/>
          <w:szCs w:val="21"/>
        </w:rPr>
        <w:t>:</w:t>
      </w:r>
    </w:p>
    <w:p w14:paraId="314A9805" w14:textId="77777777" w:rsidR="009E651A" w:rsidRPr="00A42870" w:rsidRDefault="009E651A" w:rsidP="009E651A">
      <w:pPr>
        <w:keepNext/>
        <w:autoSpaceDE w:val="0"/>
        <w:autoSpaceDN w:val="0"/>
        <w:rPr>
          <w:sz w:val="22"/>
          <w:szCs w:val="22"/>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10"/>
        <w:gridCol w:w="1216"/>
        <w:gridCol w:w="1216"/>
        <w:gridCol w:w="1216"/>
        <w:gridCol w:w="1216"/>
        <w:gridCol w:w="1216"/>
      </w:tblGrid>
      <w:tr w:rsidR="009E651A" w:rsidRPr="00A96A41" w14:paraId="4D253033" w14:textId="77777777" w:rsidTr="009E651A">
        <w:trPr>
          <w:trHeight w:val="566"/>
        </w:trPr>
        <w:tc>
          <w:tcPr>
            <w:tcW w:w="1655" w:type="pct"/>
            <w:shd w:val="clear" w:color="auto" w:fill="D9D9D9" w:themeFill="background1" w:themeFillShade="D9"/>
            <w:vAlign w:val="center"/>
          </w:tcPr>
          <w:p w14:paraId="15B6C931" w14:textId="77777777" w:rsidR="009E651A" w:rsidRPr="003821E4" w:rsidRDefault="009E651A" w:rsidP="009E651A">
            <w:pPr>
              <w:autoSpaceDE w:val="0"/>
              <w:autoSpaceDN w:val="0"/>
              <w:adjustRightInd w:val="0"/>
              <w:jc w:val="center"/>
              <w:rPr>
                <w:rFonts w:eastAsiaTheme="minorHAnsi"/>
                <w:b/>
                <w:color w:val="04425E"/>
                <w:sz w:val="20"/>
              </w:rPr>
            </w:pPr>
          </w:p>
        </w:tc>
        <w:tc>
          <w:tcPr>
            <w:tcW w:w="669" w:type="pct"/>
            <w:shd w:val="clear" w:color="auto" w:fill="D9D9D9" w:themeFill="background1" w:themeFillShade="D9"/>
            <w:vAlign w:val="center"/>
          </w:tcPr>
          <w:p w14:paraId="20511A52"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69" w:type="pct"/>
            <w:shd w:val="clear" w:color="auto" w:fill="D9D9D9" w:themeFill="background1" w:themeFillShade="D9"/>
            <w:vAlign w:val="center"/>
          </w:tcPr>
          <w:p w14:paraId="626B7422"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69" w:type="pct"/>
            <w:shd w:val="clear" w:color="auto" w:fill="D9D9D9" w:themeFill="background1" w:themeFillShade="D9"/>
            <w:vAlign w:val="center"/>
          </w:tcPr>
          <w:p w14:paraId="4F532CF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69" w:type="pct"/>
            <w:tcBorders>
              <w:right w:val="single" w:sz="18" w:space="0" w:color="044C75"/>
            </w:tcBorders>
            <w:shd w:val="clear" w:color="auto" w:fill="D9D9D9" w:themeFill="background1" w:themeFillShade="D9"/>
            <w:vAlign w:val="center"/>
          </w:tcPr>
          <w:p w14:paraId="44F1002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669" w:type="pct"/>
            <w:tcBorders>
              <w:top w:val="single" w:sz="18" w:space="0" w:color="044C75"/>
              <w:left w:val="single" w:sz="18" w:space="0" w:color="044C75"/>
              <w:right w:val="single" w:sz="18" w:space="0" w:color="044C75"/>
            </w:tcBorders>
            <w:shd w:val="clear" w:color="auto" w:fill="D9D9D9" w:themeFill="background1" w:themeFillShade="D9"/>
            <w:vAlign w:val="center"/>
          </w:tcPr>
          <w:p w14:paraId="6C9FE51B"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tc>
      </w:tr>
      <w:tr w:rsidR="009E651A" w:rsidRPr="00A96A41" w14:paraId="04D999CF" w14:textId="77777777" w:rsidTr="009E651A">
        <w:trPr>
          <w:trHeight w:val="1079"/>
        </w:trPr>
        <w:tc>
          <w:tcPr>
            <w:tcW w:w="1655" w:type="pct"/>
            <w:vAlign w:val="center"/>
          </w:tcPr>
          <w:p w14:paraId="26B6E3E1" w14:textId="77777777" w:rsidR="009E651A" w:rsidRPr="003821E4" w:rsidRDefault="009E651A" w:rsidP="009E651A">
            <w:pPr>
              <w:keepNext/>
              <w:autoSpaceDE w:val="0"/>
              <w:autoSpaceDN w:val="0"/>
              <w:rPr>
                <w:sz w:val="20"/>
              </w:rPr>
            </w:pPr>
            <w:r w:rsidRPr="003821E4">
              <w:rPr>
                <w:b/>
                <w:sz w:val="20"/>
              </w:rPr>
              <w:t>Group two costs</w:t>
            </w:r>
            <w:r w:rsidRPr="003821E4">
              <w:rPr>
                <w:sz w:val="20"/>
              </w:rPr>
              <w:t>: Presentations, awareness raising, consultations and networking</w:t>
            </w:r>
          </w:p>
        </w:tc>
        <w:tc>
          <w:tcPr>
            <w:tcW w:w="669" w:type="pct"/>
            <w:vAlign w:val="center"/>
          </w:tcPr>
          <w:p w14:paraId="5150EFED" w14:textId="77777777" w:rsidR="009E651A" w:rsidRPr="003821E4" w:rsidRDefault="009E651A" w:rsidP="009E651A">
            <w:pPr>
              <w:jc w:val="right"/>
              <w:rPr>
                <w:sz w:val="20"/>
              </w:rPr>
            </w:pPr>
            <w:r w:rsidRPr="003821E4">
              <w:rPr>
                <w:sz w:val="20"/>
              </w:rPr>
              <w:t>$430,679</w:t>
            </w:r>
          </w:p>
        </w:tc>
        <w:tc>
          <w:tcPr>
            <w:tcW w:w="669" w:type="pct"/>
            <w:vAlign w:val="center"/>
          </w:tcPr>
          <w:p w14:paraId="291131FD" w14:textId="77777777" w:rsidR="009E651A" w:rsidRPr="003821E4" w:rsidRDefault="009E651A" w:rsidP="009E651A">
            <w:pPr>
              <w:jc w:val="right"/>
              <w:rPr>
                <w:sz w:val="20"/>
              </w:rPr>
            </w:pPr>
            <w:r w:rsidRPr="003821E4">
              <w:rPr>
                <w:sz w:val="20"/>
              </w:rPr>
              <w:t>$452,323</w:t>
            </w:r>
          </w:p>
        </w:tc>
        <w:tc>
          <w:tcPr>
            <w:tcW w:w="669" w:type="pct"/>
            <w:vAlign w:val="center"/>
          </w:tcPr>
          <w:p w14:paraId="13B7770D" w14:textId="77777777" w:rsidR="009E651A" w:rsidRPr="003821E4" w:rsidRDefault="009E651A" w:rsidP="009E651A">
            <w:pPr>
              <w:jc w:val="right"/>
              <w:rPr>
                <w:sz w:val="20"/>
              </w:rPr>
            </w:pPr>
            <w:r w:rsidRPr="003821E4">
              <w:rPr>
                <w:sz w:val="20"/>
              </w:rPr>
              <w:t>$618,629</w:t>
            </w:r>
          </w:p>
        </w:tc>
        <w:tc>
          <w:tcPr>
            <w:tcW w:w="669" w:type="pct"/>
            <w:tcBorders>
              <w:right w:val="single" w:sz="18" w:space="0" w:color="044C75"/>
            </w:tcBorders>
            <w:shd w:val="clear" w:color="auto" w:fill="auto"/>
            <w:vAlign w:val="center"/>
          </w:tcPr>
          <w:p w14:paraId="005EF3C9" w14:textId="77777777" w:rsidR="009E651A" w:rsidRPr="003821E4" w:rsidRDefault="009E651A" w:rsidP="009E651A">
            <w:pPr>
              <w:jc w:val="right"/>
              <w:rPr>
                <w:sz w:val="20"/>
              </w:rPr>
            </w:pPr>
            <w:r w:rsidRPr="00AC0785">
              <w:rPr>
                <w:sz w:val="20"/>
              </w:rPr>
              <w:t>$537,297</w:t>
            </w:r>
          </w:p>
        </w:tc>
        <w:tc>
          <w:tcPr>
            <w:tcW w:w="669" w:type="pct"/>
            <w:tcBorders>
              <w:left w:val="single" w:sz="18" w:space="0" w:color="044C75"/>
              <w:bottom w:val="single" w:sz="18" w:space="0" w:color="044C75"/>
              <w:right w:val="single" w:sz="18" w:space="0" w:color="044C75"/>
            </w:tcBorders>
            <w:shd w:val="clear" w:color="auto" w:fill="CEE7F6"/>
            <w:vAlign w:val="center"/>
          </w:tcPr>
          <w:p w14:paraId="55BB1320" w14:textId="77777777" w:rsidR="009E651A" w:rsidRPr="003821E4" w:rsidRDefault="009E651A" w:rsidP="009E651A">
            <w:pPr>
              <w:jc w:val="right"/>
              <w:rPr>
                <w:b/>
                <w:color w:val="04425E"/>
                <w:sz w:val="20"/>
              </w:rPr>
            </w:pPr>
            <w:r>
              <w:rPr>
                <w:b/>
                <w:color w:val="04425E"/>
                <w:sz w:val="20"/>
              </w:rPr>
              <w:t>$405,957</w:t>
            </w:r>
          </w:p>
        </w:tc>
      </w:tr>
    </w:tbl>
    <w:p w14:paraId="2AEE3A45" w14:textId="77777777" w:rsidR="009E651A" w:rsidRPr="00306663" w:rsidRDefault="009E651A" w:rsidP="009E651A">
      <w:pPr>
        <w:rPr>
          <w:sz w:val="22"/>
          <w:szCs w:val="22"/>
        </w:rPr>
      </w:pPr>
    </w:p>
    <w:p w14:paraId="103E3905" w14:textId="77777777" w:rsidR="009E651A" w:rsidRPr="004B1B58" w:rsidRDefault="009E651A" w:rsidP="009E651A">
      <w:pPr>
        <w:rPr>
          <w:rFonts w:eastAsiaTheme="minorHAnsi"/>
          <w:sz w:val="22"/>
          <w:szCs w:val="22"/>
        </w:rPr>
      </w:pPr>
      <w:r w:rsidRPr="004B1B58">
        <w:rPr>
          <w:rFonts w:eastAsiaTheme="minorHAnsi"/>
          <w:b/>
          <w:iCs/>
          <w:sz w:val="22"/>
          <w:szCs w:val="22"/>
        </w:rPr>
        <w:t>Key Efficiency Indic</w:t>
      </w:r>
      <w:r>
        <w:rPr>
          <w:rFonts w:eastAsiaTheme="minorHAnsi"/>
          <w:b/>
          <w:iCs/>
          <w:sz w:val="22"/>
          <w:szCs w:val="22"/>
        </w:rPr>
        <w:t>a</w:t>
      </w:r>
      <w:r w:rsidRPr="004B1B58">
        <w:rPr>
          <w:rFonts w:eastAsiaTheme="minorHAnsi"/>
          <w:b/>
          <w:iCs/>
          <w:sz w:val="22"/>
          <w:szCs w:val="22"/>
        </w:rPr>
        <w:t>tor</w:t>
      </w:r>
      <w:r w:rsidRPr="00A96A41">
        <w:rPr>
          <w:b/>
          <w:sz w:val="22"/>
          <w:szCs w:val="22"/>
        </w:rPr>
        <w:t xml:space="preserve"> 2.1</w:t>
      </w:r>
      <w:r w:rsidRPr="005442DF">
        <w:rPr>
          <w:b/>
          <w:sz w:val="22"/>
          <w:szCs w:val="22"/>
        </w:rPr>
        <w:t>:</w:t>
      </w:r>
      <w:r w:rsidRPr="00A96A41">
        <w:rPr>
          <w:sz w:val="22"/>
          <w:szCs w:val="22"/>
        </w:rPr>
        <w:t xml:space="preserve"> </w:t>
      </w:r>
      <w:r w:rsidRPr="004B1B58">
        <w:rPr>
          <w:rFonts w:eastAsiaTheme="minorHAnsi"/>
          <w:sz w:val="22"/>
          <w:szCs w:val="22"/>
        </w:rPr>
        <w:t>Average cost per presentation, awareness raising, consu</w:t>
      </w:r>
      <w:r>
        <w:rPr>
          <w:rFonts w:eastAsiaTheme="minorHAnsi"/>
          <w:sz w:val="22"/>
          <w:szCs w:val="22"/>
        </w:rPr>
        <w:t>ltation and networking activities</w:t>
      </w:r>
    </w:p>
    <w:p w14:paraId="3E1E2106" w14:textId="77777777" w:rsidR="009E651A" w:rsidRPr="004B1B58" w:rsidRDefault="009E651A" w:rsidP="009E651A">
      <w:pPr>
        <w:rPr>
          <w:rFonts w:eastAsiaTheme="minorHAnsi"/>
          <w:sz w:val="22"/>
          <w:szCs w:val="22"/>
        </w:rPr>
      </w:pPr>
    </w:p>
    <w:p w14:paraId="24E5C377" w14:textId="77777777" w:rsidR="009E651A" w:rsidRPr="00860D95" w:rsidRDefault="009E651A" w:rsidP="009E651A">
      <w:pPr>
        <w:rPr>
          <w:sz w:val="22"/>
          <w:szCs w:val="22"/>
        </w:rPr>
      </w:pPr>
      <w:r w:rsidRPr="00860D95">
        <w:rPr>
          <w:sz w:val="22"/>
          <w:szCs w:val="22"/>
        </w:rPr>
        <w:t xml:space="preserve">The purpose of this Key Efficiency Indicator is to demonstrate the average cost per presentation, awareness raising, consultation and networking activities. </w:t>
      </w:r>
    </w:p>
    <w:p w14:paraId="1D886F5E" w14:textId="77777777" w:rsidR="009E651A" w:rsidRPr="00860D95" w:rsidRDefault="009E651A" w:rsidP="009E651A">
      <w:pPr>
        <w:rPr>
          <w:sz w:val="22"/>
          <w:szCs w:val="22"/>
        </w:rPr>
      </w:pPr>
    </w:p>
    <w:p w14:paraId="16253966" w14:textId="77777777" w:rsidR="009E651A" w:rsidRPr="00860D95" w:rsidRDefault="009E651A" w:rsidP="009E651A">
      <w:pPr>
        <w:rPr>
          <w:sz w:val="22"/>
          <w:szCs w:val="22"/>
        </w:rPr>
      </w:pPr>
      <w:r w:rsidRPr="00860D95">
        <w:rPr>
          <w:sz w:val="22"/>
          <w:szCs w:val="22"/>
        </w:rPr>
        <w:t>HaDSCO forecasted that 200 engagement activities (presentation, awareness raising, consultation and networking activities) would be delivered during the 2017-18 financial year. In total</w:t>
      </w:r>
      <w:r>
        <w:rPr>
          <w:sz w:val="22"/>
          <w:szCs w:val="22"/>
        </w:rPr>
        <w:t>,</w:t>
      </w:r>
      <w:r w:rsidRPr="00860D95">
        <w:rPr>
          <w:sz w:val="22"/>
          <w:szCs w:val="22"/>
        </w:rPr>
        <w:t xml:space="preserve"> 159 engagement activities were delivered, which was below the target. </w:t>
      </w:r>
      <w:r>
        <w:rPr>
          <w:sz w:val="22"/>
          <w:szCs w:val="22"/>
        </w:rPr>
        <w:t xml:space="preserve">As noted above, during 2017-18, there was a strong focus on developing and releasing a number of publications. Consequently resources were allocated to delivering outcomes for that priority which resulted in a reduction of resources available to deliver engagement activities. In addition, unlike during 2016-17, HaDSCO did not visit the Indian Ocean Territories, which accounted for a number of the engagement activities during 2016-17 when 211 engagement activities took place. </w:t>
      </w:r>
    </w:p>
    <w:p w14:paraId="2D17C623" w14:textId="77777777" w:rsidR="009E651A" w:rsidRPr="00860D95" w:rsidRDefault="009E651A" w:rsidP="009E651A">
      <w:pPr>
        <w:autoSpaceDE w:val="0"/>
        <w:autoSpaceDN w:val="0"/>
        <w:adjustRightInd w:val="0"/>
        <w:rPr>
          <w:rFonts w:eastAsiaTheme="minorHAnsi"/>
          <w:sz w:val="22"/>
          <w:szCs w:val="22"/>
        </w:rPr>
      </w:pPr>
    </w:p>
    <w:p w14:paraId="0418FC84" w14:textId="77777777" w:rsidR="009E651A" w:rsidRPr="00860D95" w:rsidRDefault="009E651A" w:rsidP="009E651A">
      <w:pPr>
        <w:autoSpaceDE w:val="0"/>
        <w:autoSpaceDN w:val="0"/>
        <w:adjustRightInd w:val="0"/>
        <w:rPr>
          <w:rFonts w:eastAsiaTheme="minorHAnsi"/>
          <w:sz w:val="22"/>
          <w:szCs w:val="22"/>
        </w:rPr>
      </w:pPr>
      <w:r w:rsidRPr="00860D95">
        <w:rPr>
          <w:rFonts w:eastAsiaTheme="minorHAnsi"/>
          <w:sz w:val="22"/>
          <w:szCs w:val="22"/>
        </w:rPr>
        <w:t xml:space="preserve">During 2017-18, the </w:t>
      </w:r>
      <w:r>
        <w:rPr>
          <w:rFonts w:eastAsiaTheme="minorHAnsi"/>
          <w:sz w:val="22"/>
          <w:szCs w:val="22"/>
        </w:rPr>
        <w:t>159</w:t>
      </w:r>
      <w:r w:rsidRPr="00860D95">
        <w:rPr>
          <w:rFonts w:eastAsiaTheme="minorHAnsi"/>
          <w:sz w:val="22"/>
          <w:szCs w:val="22"/>
        </w:rPr>
        <w:t xml:space="preserve"> engagement activities included:</w:t>
      </w:r>
    </w:p>
    <w:p w14:paraId="4D9C1896" w14:textId="77777777" w:rsidR="009E651A" w:rsidRPr="00306663" w:rsidRDefault="009E651A" w:rsidP="009E651A">
      <w:pPr>
        <w:autoSpaceDE w:val="0"/>
        <w:autoSpaceDN w:val="0"/>
        <w:adjustRightInd w:val="0"/>
        <w:rPr>
          <w:rFonts w:eastAsiaTheme="minorHAnsi"/>
          <w:sz w:val="12"/>
          <w:szCs w:val="12"/>
        </w:rPr>
      </w:pPr>
    </w:p>
    <w:p w14:paraId="78681B04" w14:textId="77777777" w:rsidR="009E651A" w:rsidRPr="00860D95" w:rsidRDefault="009E651A" w:rsidP="009E651A">
      <w:pPr>
        <w:pStyle w:val="ListParagraph"/>
        <w:numPr>
          <w:ilvl w:val="0"/>
          <w:numId w:val="48"/>
        </w:numPr>
        <w:autoSpaceDE w:val="0"/>
        <w:autoSpaceDN w:val="0"/>
        <w:adjustRightInd w:val="0"/>
        <w:rPr>
          <w:sz w:val="22"/>
          <w:szCs w:val="22"/>
        </w:rPr>
      </w:pPr>
      <w:r w:rsidRPr="00860D95">
        <w:rPr>
          <w:sz w:val="22"/>
          <w:szCs w:val="22"/>
        </w:rPr>
        <w:t xml:space="preserve">13 presentations to provide a range of general and tailored information to stakeholders. </w:t>
      </w:r>
    </w:p>
    <w:p w14:paraId="4CE15134" w14:textId="77777777" w:rsidR="009E651A" w:rsidRPr="00860D95" w:rsidRDefault="009E651A" w:rsidP="009E651A">
      <w:pPr>
        <w:pStyle w:val="ListParagraph"/>
        <w:numPr>
          <w:ilvl w:val="0"/>
          <w:numId w:val="48"/>
        </w:numPr>
        <w:autoSpaceDE w:val="0"/>
        <w:autoSpaceDN w:val="0"/>
        <w:adjustRightInd w:val="0"/>
        <w:rPr>
          <w:sz w:val="22"/>
          <w:szCs w:val="22"/>
        </w:rPr>
      </w:pPr>
      <w:r w:rsidRPr="00860D95">
        <w:rPr>
          <w:sz w:val="22"/>
          <w:szCs w:val="22"/>
        </w:rPr>
        <w:t>16 awareness raising activities to promote HaDSCO’s services, increase knowledge of effective complaints management practices and raise awareness of patterns and trends resulting from analysis of complaints data.</w:t>
      </w:r>
    </w:p>
    <w:p w14:paraId="7AF50F2E" w14:textId="77777777" w:rsidR="009E651A" w:rsidRPr="00860D95" w:rsidRDefault="009E651A" w:rsidP="009E651A">
      <w:pPr>
        <w:pStyle w:val="ListParagraph"/>
        <w:numPr>
          <w:ilvl w:val="0"/>
          <w:numId w:val="48"/>
        </w:numPr>
        <w:autoSpaceDE w:val="0"/>
        <w:autoSpaceDN w:val="0"/>
        <w:adjustRightInd w:val="0"/>
        <w:rPr>
          <w:sz w:val="22"/>
          <w:szCs w:val="22"/>
        </w:rPr>
      </w:pPr>
      <w:r w:rsidRPr="00860D95">
        <w:rPr>
          <w:sz w:val="22"/>
          <w:szCs w:val="22"/>
        </w:rPr>
        <w:t>94 consultations with key groups to share and exchange views and seek advice.</w:t>
      </w:r>
    </w:p>
    <w:p w14:paraId="26544901" w14:textId="77777777" w:rsidR="009E651A" w:rsidRPr="00860D95" w:rsidRDefault="009E651A" w:rsidP="009E651A">
      <w:pPr>
        <w:pStyle w:val="ListParagraph"/>
        <w:numPr>
          <w:ilvl w:val="0"/>
          <w:numId w:val="48"/>
        </w:numPr>
        <w:autoSpaceDE w:val="0"/>
        <w:autoSpaceDN w:val="0"/>
        <w:adjustRightInd w:val="0"/>
        <w:rPr>
          <w:sz w:val="22"/>
          <w:szCs w:val="22"/>
        </w:rPr>
      </w:pPr>
      <w:r w:rsidRPr="00860D95">
        <w:rPr>
          <w:sz w:val="22"/>
          <w:szCs w:val="22"/>
        </w:rPr>
        <w:t>36 networking opportunities to build relationships with providers, government agencies and consumer</w:t>
      </w:r>
      <w:r>
        <w:rPr>
          <w:sz w:val="22"/>
          <w:szCs w:val="22"/>
        </w:rPr>
        <w:t xml:space="preserve"> and peak industry</w:t>
      </w:r>
      <w:r w:rsidRPr="00860D95">
        <w:rPr>
          <w:sz w:val="22"/>
          <w:szCs w:val="22"/>
        </w:rPr>
        <w:t xml:space="preserve"> groups.</w:t>
      </w:r>
    </w:p>
    <w:p w14:paraId="0A81776B" w14:textId="77777777" w:rsidR="009E651A" w:rsidRPr="00507D69" w:rsidRDefault="009E651A" w:rsidP="009E651A">
      <w:pPr>
        <w:autoSpaceDE w:val="0"/>
        <w:autoSpaceDN w:val="0"/>
        <w:adjustRightInd w:val="0"/>
        <w:rPr>
          <w:rFonts w:eastAsiaTheme="minorHAnsi"/>
          <w:sz w:val="22"/>
          <w:szCs w:val="21"/>
        </w:rPr>
      </w:pPr>
    </w:p>
    <w:p w14:paraId="23CF055C" w14:textId="77777777" w:rsidR="009E651A" w:rsidRPr="00507D69" w:rsidRDefault="009E651A" w:rsidP="009E651A">
      <w:pPr>
        <w:autoSpaceDE w:val="0"/>
        <w:autoSpaceDN w:val="0"/>
        <w:adjustRightInd w:val="0"/>
        <w:rPr>
          <w:rFonts w:eastAsiaTheme="minorHAnsi"/>
          <w:sz w:val="22"/>
          <w:szCs w:val="21"/>
        </w:rPr>
      </w:pPr>
      <w:r w:rsidRPr="00507D69">
        <w:rPr>
          <w:rFonts w:eastAsiaTheme="minorHAnsi"/>
          <w:sz w:val="22"/>
          <w:szCs w:val="21"/>
        </w:rPr>
        <w:t>The table below represents the average cost per presentation, awareness raising, consultation and networking activities from</w:t>
      </w:r>
      <w:r w:rsidRPr="00507D69">
        <w:rPr>
          <w:rFonts w:eastAsiaTheme="minorHAnsi"/>
          <w:color w:val="FF0000"/>
          <w:sz w:val="22"/>
          <w:szCs w:val="21"/>
        </w:rPr>
        <w:t xml:space="preserve"> </w:t>
      </w:r>
      <w:r w:rsidRPr="00507D69">
        <w:rPr>
          <w:rFonts w:eastAsiaTheme="minorHAnsi"/>
          <w:sz w:val="22"/>
          <w:szCs w:val="21"/>
        </w:rPr>
        <w:t>201</w:t>
      </w:r>
      <w:r>
        <w:rPr>
          <w:rFonts w:eastAsiaTheme="minorHAnsi"/>
          <w:sz w:val="22"/>
          <w:szCs w:val="21"/>
        </w:rPr>
        <w:t>3-14</w:t>
      </w:r>
      <w:r w:rsidRPr="00507D69">
        <w:rPr>
          <w:rFonts w:eastAsiaTheme="minorHAnsi"/>
          <w:sz w:val="22"/>
          <w:szCs w:val="21"/>
        </w:rPr>
        <w:t xml:space="preserve"> to 201</w:t>
      </w:r>
      <w:r>
        <w:rPr>
          <w:rFonts w:eastAsiaTheme="minorHAnsi"/>
          <w:sz w:val="22"/>
          <w:szCs w:val="21"/>
        </w:rPr>
        <w:t>7</w:t>
      </w:r>
      <w:r w:rsidRPr="00507D69">
        <w:rPr>
          <w:rFonts w:eastAsiaTheme="minorHAnsi"/>
          <w:sz w:val="22"/>
          <w:szCs w:val="21"/>
        </w:rPr>
        <w:t>-1</w:t>
      </w:r>
      <w:r>
        <w:rPr>
          <w:rFonts w:eastAsiaTheme="minorHAnsi"/>
          <w:sz w:val="22"/>
          <w:szCs w:val="21"/>
        </w:rPr>
        <w:t>8</w:t>
      </w:r>
      <w:r w:rsidRPr="00507D69">
        <w:rPr>
          <w:rFonts w:eastAsiaTheme="minorHAnsi"/>
          <w:sz w:val="22"/>
          <w:szCs w:val="21"/>
        </w:rPr>
        <w:t>:</w:t>
      </w:r>
    </w:p>
    <w:p w14:paraId="580D6AD2" w14:textId="77777777" w:rsidR="009E651A" w:rsidRPr="00A96A41" w:rsidRDefault="009E651A" w:rsidP="009E651A">
      <w:pPr>
        <w:rPr>
          <w:sz w:val="22"/>
          <w:szCs w:val="22"/>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2"/>
        <w:gridCol w:w="1205"/>
        <w:gridCol w:w="1205"/>
        <w:gridCol w:w="1205"/>
        <w:gridCol w:w="1205"/>
        <w:gridCol w:w="1205"/>
        <w:gridCol w:w="1205"/>
      </w:tblGrid>
      <w:tr w:rsidR="009E651A" w:rsidRPr="00A96A41" w14:paraId="6105C48B" w14:textId="77777777" w:rsidTr="009E651A">
        <w:trPr>
          <w:trHeight w:val="593"/>
        </w:trPr>
        <w:tc>
          <w:tcPr>
            <w:tcW w:w="10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C7D04F" w14:textId="77777777" w:rsidR="009E651A" w:rsidRPr="003821E4" w:rsidRDefault="009E651A" w:rsidP="009E651A">
            <w:pPr>
              <w:autoSpaceDE w:val="0"/>
              <w:autoSpaceDN w:val="0"/>
              <w:adjustRightInd w:val="0"/>
              <w:jc w:val="center"/>
              <w:rPr>
                <w:rFonts w:eastAsiaTheme="minorHAnsi"/>
                <w:b/>
                <w:color w:val="04425E"/>
                <w:sz w:val="20"/>
              </w:rPr>
            </w:pP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8F2E42"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2013-14</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EE5F5C"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2014-15</w:t>
            </w:r>
          </w:p>
        </w:tc>
        <w:tc>
          <w:tcPr>
            <w:tcW w:w="66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CD2DE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2015-16</w:t>
            </w:r>
          </w:p>
        </w:tc>
        <w:tc>
          <w:tcPr>
            <w:tcW w:w="664" w:type="pct"/>
            <w:tcBorders>
              <w:top w:val="single" w:sz="4" w:space="0" w:color="auto"/>
              <w:left w:val="single" w:sz="4" w:space="0" w:color="auto"/>
              <w:bottom w:val="single" w:sz="4" w:space="0" w:color="auto"/>
              <w:right w:val="single" w:sz="18" w:space="0" w:color="044C75"/>
            </w:tcBorders>
            <w:shd w:val="clear" w:color="auto" w:fill="D9D9D9" w:themeFill="background1" w:themeFillShade="D9"/>
            <w:vAlign w:val="center"/>
          </w:tcPr>
          <w:p w14:paraId="2966DCD2"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2016-17</w:t>
            </w:r>
          </w:p>
        </w:tc>
        <w:tc>
          <w:tcPr>
            <w:tcW w:w="664" w:type="pct"/>
            <w:tcBorders>
              <w:top w:val="single" w:sz="18" w:space="0" w:color="044C75"/>
              <w:left w:val="single" w:sz="18" w:space="0" w:color="044C75"/>
              <w:bottom w:val="single" w:sz="4" w:space="0" w:color="auto"/>
              <w:right w:val="single" w:sz="4" w:space="0" w:color="auto"/>
            </w:tcBorders>
            <w:shd w:val="clear" w:color="auto" w:fill="D9D9D9" w:themeFill="background1" w:themeFillShade="D9"/>
            <w:vAlign w:val="center"/>
          </w:tcPr>
          <w:p w14:paraId="6A323F53"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24B44798"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Target</w:t>
            </w:r>
          </w:p>
        </w:tc>
        <w:tc>
          <w:tcPr>
            <w:tcW w:w="664" w:type="pct"/>
            <w:tcBorders>
              <w:top w:val="single" w:sz="18" w:space="0" w:color="044C75"/>
              <w:left w:val="single" w:sz="4" w:space="0" w:color="auto"/>
              <w:bottom w:val="single" w:sz="4" w:space="0" w:color="auto"/>
              <w:right w:val="single" w:sz="18" w:space="0" w:color="044C75"/>
            </w:tcBorders>
            <w:shd w:val="clear" w:color="auto" w:fill="D9D9D9" w:themeFill="background1" w:themeFillShade="D9"/>
            <w:vAlign w:val="center"/>
          </w:tcPr>
          <w:p w14:paraId="332B5009" w14:textId="77777777" w:rsidR="009E651A" w:rsidRPr="003821E4" w:rsidRDefault="009E651A" w:rsidP="009E651A">
            <w:pPr>
              <w:autoSpaceDE w:val="0"/>
              <w:autoSpaceDN w:val="0"/>
              <w:adjustRightInd w:val="0"/>
              <w:jc w:val="center"/>
              <w:rPr>
                <w:rFonts w:eastAsiaTheme="minorHAnsi"/>
                <w:b/>
                <w:color w:val="04425E"/>
                <w:sz w:val="20"/>
              </w:rPr>
            </w:pPr>
            <w:r>
              <w:rPr>
                <w:rFonts w:eastAsiaTheme="minorHAnsi"/>
                <w:b/>
                <w:color w:val="04425E"/>
                <w:sz w:val="20"/>
              </w:rPr>
              <w:t>2017-18</w:t>
            </w:r>
          </w:p>
          <w:p w14:paraId="1FAA3D7E" w14:textId="77777777" w:rsidR="009E651A" w:rsidRPr="003821E4" w:rsidRDefault="009E651A" w:rsidP="009E651A">
            <w:pPr>
              <w:autoSpaceDE w:val="0"/>
              <w:autoSpaceDN w:val="0"/>
              <w:adjustRightInd w:val="0"/>
              <w:jc w:val="center"/>
              <w:rPr>
                <w:rFonts w:eastAsiaTheme="minorHAnsi"/>
                <w:b/>
                <w:color w:val="04425E"/>
                <w:sz w:val="20"/>
              </w:rPr>
            </w:pPr>
            <w:r w:rsidRPr="003821E4">
              <w:rPr>
                <w:rFonts w:eastAsiaTheme="minorHAnsi"/>
                <w:b/>
                <w:color w:val="04425E"/>
                <w:sz w:val="20"/>
              </w:rPr>
              <w:t>Actual</w:t>
            </w:r>
          </w:p>
        </w:tc>
      </w:tr>
      <w:tr w:rsidR="009E651A" w:rsidRPr="00A96A41" w14:paraId="2DE8D1B1" w14:textId="77777777" w:rsidTr="009E651A">
        <w:trPr>
          <w:trHeight w:val="1056"/>
        </w:trPr>
        <w:tc>
          <w:tcPr>
            <w:tcW w:w="1015" w:type="pct"/>
            <w:vAlign w:val="center"/>
          </w:tcPr>
          <w:p w14:paraId="3551E40F" w14:textId="77777777" w:rsidR="009E651A" w:rsidRPr="003821E4" w:rsidRDefault="009E651A" w:rsidP="009E651A">
            <w:pPr>
              <w:rPr>
                <w:b/>
                <w:sz w:val="20"/>
              </w:rPr>
            </w:pPr>
            <w:r w:rsidRPr="003821E4">
              <w:rPr>
                <w:sz w:val="20"/>
              </w:rPr>
              <w:t>Average cost per presentation, awareness raising, consultation and networking activities</w:t>
            </w:r>
          </w:p>
        </w:tc>
        <w:tc>
          <w:tcPr>
            <w:tcW w:w="664" w:type="pct"/>
            <w:shd w:val="clear" w:color="auto" w:fill="FFFFFF" w:themeFill="background1"/>
            <w:vAlign w:val="center"/>
          </w:tcPr>
          <w:p w14:paraId="21A6EBF1" w14:textId="77777777" w:rsidR="009E651A" w:rsidRPr="003821E4" w:rsidRDefault="009E651A" w:rsidP="009E651A">
            <w:pPr>
              <w:jc w:val="right"/>
              <w:rPr>
                <w:sz w:val="20"/>
              </w:rPr>
            </w:pPr>
            <w:r w:rsidRPr="003821E4">
              <w:rPr>
                <w:sz w:val="20"/>
              </w:rPr>
              <w:t>$1,544</w:t>
            </w:r>
          </w:p>
        </w:tc>
        <w:tc>
          <w:tcPr>
            <w:tcW w:w="664" w:type="pct"/>
            <w:shd w:val="clear" w:color="auto" w:fill="FFFFFF" w:themeFill="background1"/>
            <w:vAlign w:val="center"/>
          </w:tcPr>
          <w:p w14:paraId="1BB643E3" w14:textId="77777777" w:rsidR="009E651A" w:rsidRPr="003821E4" w:rsidRDefault="009E651A" w:rsidP="009E651A">
            <w:pPr>
              <w:jc w:val="right"/>
              <w:rPr>
                <w:sz w:val="20"/>
              </w:rPr>
            </w:pPr>
            <w:r w:rsidRPr="003821E4">
              <w:rPr>
                <w:sz w:val="20"/>
              </w:rPr>
              <w:t>$865</w:t>
            </w:r>
          </w:p>
        </w:tc>
        <w:tc>
          <w:tcPr>
            <w:tcW w:w="664" w:type="pct"/>
            <w:shd w:val="clear" w:color="auto" w:fill="FFFFFF" w:themeFill="background1"/>
            <w:vAlign w:val="center"/>
          </w:tcPr>
          <w:p w14:paraId="3A570BF2" w14:textId="77777777" w:rsidR="009E651A" w:rsidRPr="003821E4" w:rsidRDefault="009E651A" w:rsidP="009E651A">
            <w:pPr>
              <w:jc w:val="right"/>
              <w:rPr>
                <w:sz w:val="20"/>
              </w:rPr>
            </w:pPr>
            <w:r w:rsidRPr="003821E4">
              <w:rPr>
                <w:sz w:val="20"/>
              </w:rPr>
              <w:t>$2,361</w:t>
            </w:r>
          </w:p>
        </w:tc>
        <w:tc>
          <w:tcPr>
            <w:tcW w:w="664" w:type="pct"/>
            <w:tcBorders>
              <w:right w:val="single" w:sz="18" w:space="0" w:color="044C75"/>
            </w:tcBorders>
            <w:shd w:val="clear" w:color="auto" w:fill="FFFFFF" w:themeFill="background1"/>
            <w:vAlign w:val="center"/>
          </w:tcPr>
          <w:p w14:paraId="38720A65" w14:textId="77777777" w:rsidR="009E651A" w:rsidRPr="003821E4" w:rsidRDefault="009E651A" w:rsidP="009E651A">
            <w:pPr>
              <w:jc w:val="right"/>
              <w:rPr>
                <w:sz w:val="20"/>
              </w:rPr>
            </w:pPr>
            <w:r w:rsidRPr="0085107E">
              <w:rPr>
                <w:sz w:val="20"/>
              </w:rPr>
              <w:t>$2,546</w:t>
            </w:r>
          </w:p>
        </w:tc>
        <w:tc>
          <w:tcPr>
            <w:tcW w:w="664" w:type="pct"/>
            <w:tcBorders>
              <w:left w:val="single" w:sz="18" w:space="0" w:color="044C75"/>
              <w:bottom w:val="single" w:sz="18" w:space="0" w:color="044C75"/>
            </w:tcBorders>
            <w:shd w:val="clear" w:color="auto" w:fill="FFFFFF" w:themeFill="background1"/>
            <w:vAlign w:val="center"/>
          </w:tcPr>
          <w:p w14:paraId="0A05A979" w14:textId="77777777" w:rsidR="009E651A" w:rsidRPr="003821E4" w:rsidRDefault="009E651A" w:rsidP="009E651A">
            <w:pPr>
              <w:jc w:val="right"/>
              <w:rPr>
                <w:b/>
                <w:color w:val="04425E"/>
                <w:sz w:val="20"/>
              </w:rPr>
            </w:pPr>
            <w:r>
              <w:rPr>
                <w:b/>
                <w:color w:val="04425E"/>
                <w:sz w:val="20"/>
              </w:rPr>
              <w:t>$3,217</w:t>
            </w:r>
          </w:p>
        </w:tc>
        <w:tc>
          <w:tcPr>
            <w:tcW w:w="664" w:type="pct"/>
            <w:tcBorders>
              <w:bottom w:val="single" w:sz="18" w:space="0" w:color="044C75"/>
              <w:right w:val="single" w:sz="18" w:space="0" w:color="044C75"/>
            </w:tcBorders>
            <w:shd w:val="clear" w:color="auto" w:fill="CEE7F6"/>
            <w:vAlign w:val="center"/>
          </w:tcPr>
          <w:p w14:paraId="16434633" w14:textId="77777777" w:rsidR="009E651A" w:rsidRPr="003821E4" w:rsidRDefault="009E651A" w:rsidP="009E651A">
            <w:pPr>
              <w:jc w:val="right"/>
              <w:rPr>
                <w:b/>
                <w:color w:val="04425E"/>
                <w:sz w:val="20"/>
              </w:rPr>
            </w:pPr>
            <w:r>
              <w:rPr>
                <w:b/>
                <w:color w:val="04425E"/>
                <w:sz w:val="20"/>
              </w:rPr>
              <w:t>$2,553</w:t>
            </w:r>
          </w:p>
        </w:tc>
      </w:tr>
    </w:tbl>
    <w:p w14:paraId="57C151DC" w14:textId="77777777" w:rsidR="009E651A" w:rsidRDefault="009E651A" w:rsidP="009E651A">
      <w:pPr>
        <w:rPr>
          <w:sz w:val="22"/>
          <w:szCs w:val="22"/>
        </w:rPr>
      </w:pPr>
    </w:p>
    <w:p w14:paraId="2E6E479B" w14:textId="77777777" w:rsidR="009E651A" w:rsidRPr="00306663" w:rsidRDefault="009E651A" w:rsidP="009E651A">
      <w:pPr>
        <w:rPr>
          <w:sz w:val="22"/>
          <w:szCs w:val="22"/>
        </w:rPr>
      </w:pPr>
      <w:r w:rsidRPr="00860D95">
        <w:rPr>
          <w:sz w:val="22"/>
          <w:szCs w:val="22"/>
        </w:rPr>
        <w:t xml:space="preserve">The average cost per </w:t>
      </w:r>
      <w:r w:rsidRPr="00860D95">
        <w:rPr>
          <w:rFonts w:eastAsiaTheme="minorHAnsi"/>
          <w:sz w:val="22"/>
          <w:szCs w:val="22"/>
        </w:rPr>
        <w:t>presentation, awareness raising, consultation and networking activit</w:t>
      </w:r>
      <w:r>
        <w:rPr>
          <w:rFonts w:eastAsiaTheme="minorHAnsi"/>
          <w:sz w:val="22"/>
          <w:szCs w:val="22"/>
        </w:rPr>
        <w:t>y</w:t>
      </w:r>
      <w:r w:rsidRPr="00860D95">
        <w:rPr>
          <w:rFonts w:eastAsiaTheme="minorHAnsi"/>
          <w:sz w:val="22"/>
          <w:szCs w:val="22"/>
        </w:rPr>
        <w:t xml:space="preserve"> </w:t>
      </w:r>
      <w:r>
        <w:rPr>
          <w:rFonts w:eastAsiaTheme="minorHAnsi"/>
          <w:sz w:val="22"/>
          <w:szCs w:val="22"/>
        </w:rPr>
        <w:t>was lower than anticipated based on the target not being achieved given the priority to develop a broader range of reporting publications. However, the result is comparable with the 2016-17 result.</w:t>
      </w:r>
    </w:p>
    <w:p w14:paraId="154B7888" w14:textId="77777777" w:rsidR="00F0490F" w:rsidRPr="001F6030" w:rsidRDefault="00F0490F" w:rsidP="00F0490F"/>
    <w:p w14:paraId="23230778" w14:textId="77777777" w:rsidR="004A7FB0" w:rsidRPr="007600C4" w:rsidRDefault="004A7FB0" w:rsidP="004A7FB0"/>
    <w:p w14:paraId="3013E81E" w14:textId="77777777" w:rsidR="004A7FB0" w:rsidRPr="00022574" w:rsidRDefault="004A7FB0" w:rsidP="000B6A67">
      <w:pPr>
        <w:pStyle w:val="Heading2"/>
        <w:numPr>
          <w:ilvl w:val="1"/>
          <w:numId w:val="28"/>
        </w:numPr>
      </w:pPr>
      <w:bookmarkStart w:id="50" w:name="_Toc459621673"/>
      <w:bookmarkStart w:id="51" w:name="_Toc461439819"/>
      <w:bookmarkStart w:id="52" w:name="_Toc493506785"/>
      <w:bookmarkStart w:id="53" w:name="_Toc517769294"/>
      <w:bookmarkStart w:id="54" w:name="_Toc522094830"/>
      <w:r w:rsidRPr="00C521AF">
        <w:rPr>
          <w:color w:val="04356B"/>
        </w:rPr>
        <w:lastRenderedPageBreak/>
        <w:t>Ministerial directives</w:t>
      </w:r>
      <w:bookmarkEnd w:id="50"/>
      <w:bookmarkEnd w:id="51"/>
      <w:bookmarkEnd w:id="52"/>
      <w:bookmarkEnd w:id="53"/>
      <w:bookmarkEnd w:id="54"/>
      <w:r w:rsidRPr="00022574">
        <w:tab/>
      </w:r>
    </w:p>
    <w:p w14:paraId="06BC8518" w14:textId="77777777" w:rsidR="004A7FB0" w:rsidRPr="00971663" w:rsidRDefault="004A7FB0" w:rsidP="004A7FB0"/>
    <w:p w14:paraId="094A940F" w14:textId="77777777" w:rsidR="004A7FB0" w:rsidRPr="00F92120" w:rsidRDefault="004A7FB0" w:rsidP="004A7FB0">
      <w:pPr>
        <w:rPr>
          <w:rFonts w:eastAsiaTheme="minorHAnsi"/>
          <w:sz w:val="22"/>
          <w:szCs w:val="22"/>
        </w:rPr>
      </w:pPr>
      <w:r w:rsidRPr="00F143BE">
        <w:rPr>
          <w:rFonts w:eastAsiaTheme="minorHAnsi"/>
          <w:i/>
          <w:sz w:val="22"/>
          <w:szCs w:val="22"/>
        </w:rPr>
        <w:t>Treasurer’s Instruction 903(12)</w:t>
      </w:r>
      <w:r w:rsidRPr="00F92120">
        <w:rPr>
          <w:rFonts w:eastAsiaTheme="minorHAnsi"/>
          <w:sz w:val="22"/>
          <w:szCs w:val="22"/>
        </w:rPr>
        <w:t xml:space="preserve"> requires the disclosure of information on any ministerial directives relevant to the setting or achievement of desired outcomes or operational objectives, investment and financing activities. No ministerial directives were received during the financial year.</w:t>
      </w:r>
    </w:p>
    <w:p w14:paraId="0D1EA89E" w14:textId="77777777" w:rsidR="004A7FB0" w:rsidRPr="00AE5B52" w:rsidRDefault="004A7FB0" w:rsidP="004A7FB0"/>
    <w:p w14:paraId="6C376C78" w14:textId="77777777" w:rsidR="004A7FB0" w:rsidRPr="00022574" w:rsidRDefault="004A7FB0" w:rsidP="000B6A67">
      <w:pPr>
        <w:pStyle w:val="Heading2"/>
        <w:numPr>
          <w:ilvl w:val="1"/>
          <w:numId w:val="28"/>
        </w:numPr>
      </w:pPr>
      <w:bookmarkStart w:id="55" w:name="_Toc459621674"/>
      <w:bookmarkStart w:id="56" w:name="_Toc461439820"/>
      <w:bookmarkStart w:id="57" w:name="_Toc493506786"/>
      <w:bookmarkStart w:id="58" w:name="_Toc517769295"/>
      <w:bookmarkStart w:id="59" w:name="_Toc522094831"/>
      <w:r w:rsidRPr="00C521AF">
        <w:rPr>
          <w:color w:val="04356B"/>
        </w:rPr>
        <w:t>Other financial disclosures</w:t>
      </w:r>
      <w:bookmarkEnd w:id="55"/>
      <w:bookmarkEnd w:id="56"/>
      <w:bookmarkEnd w:id="57"/>
      <w:bookmarkEnd w:id="58"/>
      <w:bookmarkEnd w:id="59"/>
      <w:r w:rsidRPr="00022574">
        <w:tab/>
      </w:r>
    </w:p>
    <w:p w14:paraId="254924D7" w14:textId="77777777" w:rsidR="004A7FB0" w:rsidRPr="00D602B0" w:rsidRDefault="004A7FB0" w:rsidP="004A7FB0"/>
    <w:p w14:paraId="02171F81" w14:textId="77777777" w:rsidR="004A7FB0" w:rsidRDefault="004A7FB0" w:rsidP="004A7FB0">
      <w:pPr>
        <w:pStyle w:val="Heading3"/>
      </w:pPr>
      <w:bookmarkStart w:id="60" w:name="_Toc459621675"/>
      <w:bookmarkStart w:id="61" w:name="_Toc461439821"/>
      <w:bookmarkStart w:id="62" w:name="_Toc493506787"/>
      <w:bookmarkStart w:id="63" w:name="_Toc517769296"/>
      <w:bookmarkStart w:id="64" w:name="_Toc522094832"/>
      <w:r w:rsidRPr="00C521AF">
        <w:t>Pricing policy of services</w:t>
      </w:r>
      <w:bookmarkEnd w:id="60"/>
      <w:bookmarkEnd w:id="61"/>
      <w:bookmarkEnd w:id="62"/>
      <w:bookmarkEnd w:id="63"/>
      <w:bookmarkEnd w:id="64"/>
    </w:p>
    <w:p w14:paraId="4C2051B5" w14:textId="77777777" w:rsidR="004A7FB0" w:rsidRPr="00971663" w:rsidRDefault="004A7FB0" w:rsidP="004A7FB0"/>
    <w:p w14:paraId="0EEB6F4A" w14:textId="77777777" w:rsidR="004A7FB0" w:rsidRPr="003E5CC5" w:rsidRDefault="004A7FB0" w:rsidP="004A7FB0">
      <w:pPr>
        <w:pStyle w:val="Default"/>
        <w:rPr>
          <w:color w:val="auto"/>
        </w:rPr>
      </w:pPr>
      <w:r w:rsidRPr="003E5CC5">
        <w:rPr>
          <w:rFonts w:eastAsia="Times New Roman"/>
          <w:color w:val="auto"/>
        </w:rPr>
        <w:t xml:space="preserve">HaDSCO receives revenue </w:t>
      </w:r>
      <w:r w:rsidRPr="003E5CC5">
        <w:rPr>
          <w:color w:val="auto"/>
        </w:rPr>
        <w:t xml:space="preserve">under a Service Delivery Arrangement with the Australian Government. Under this arrangement HaDSCO handles enquiries and complaints from the Indian Ocean Territories (IOT) regarding the delivery of health, disability and mental health services. </w:t>
      </w:r>
    </w:p>
    <w:p w14:paraId="79192EE3" w14:textId="77777777" w:rsidR="004A7FB0" w:rsidRPr="003E5CC5" w:rsidRDefault="004A7FB0" w:rsidP="004A7FB0">
      <w:pPr>
        <w:pStyle w:val="Default"/>
        <w:rPr>
          <w:color w:val="auto"/>
        </w:rPr>
      </w:pPr>
    </w:p>
    <w:p w14:paraId="5628C5D5" w14:textId="77777777" w:rsidR="004A7FB0" w:rsidRPr="003E5CC5" w:rsidRDefault="004A7FB0" w:rsidP="004A7FB0">
      <w:pPr>
        <w:pStyle w:val="Default"/>
        <w:rPr>
          <w:color w:val="auto"/>
        </w:rPr>
      </w:pPr>
      <w:r w:rsidRPr="003E5CC5">
        <w:rPr>
          <w:color w:val="auto"/>
        </w:rPr>
        <w:t xml:space="preserve">Each year HaDSCO recoups costs from the Australian Government for any complaints received from the IOT. Cost recovery is based on the average cost per complaint published in the Annual Report. Administrative costs, travel costs to the territories by HaDSCO staff and any promotional materials are also recouped in full. </w:t>
      </w:r>
    </w:p>
    <w:p w14:paraId="753A5085" w14:textId="77777777" w:rsidR="004A7FB0" w:rsidRPr="003E5CC5" w:rsidRDefault="004A7FB0" w:rsidP="004A7FB0">
      <w:pPr>
        <w:pStyle w:val="Default"/>
        <w:rPr>
          <w:color w:val="auto"/>
        </w:rPr>
      </w:pPr>
    </w:p>
    <w:p w14:paraId="592FFDD8" w14:textId="77777777" w:rsidR="004A7FB0" w:rsidRDefault="004A7FB0" w:rsidP="004A7FB0">
      <w:pPr>
        <w:pStyle w:val="Heading3"/>
      </w:pPr>
      <w:bookmarkStart w:id="65" w:name="_Toc459621676"/>
      <w:bookmarkStart w:id="66" w:name="_Toc461439822"/>
      <w:bookmarkStart w:id="67" w:name="_Toc493506788"/>
      <w:bookmarkStart w:id="68" w:name="_Toc517769297"/>
      <w:bookmarkStart w:id="69" w:name="_Toc522094833"/>
      <w:r w:rsidRPr="00C521AF">
        <w:t>Capital works</w:t>
      </w:r>
      <w:bookmarkEnd w:id="65"/>
      <w:bookmarkEnd w:id="66"/>
      <w:bookmarkEnd w:id="67"/>
      <w:bookmarkEnd w:id="68"/>
      <w:bookmarkEnd w:id="69"/>
    </w:p>
    <w:p w14:paraId="212A2728" w14:textId="77777777" w:rsidR="004A7FB0" w:rsidRPr="00971663" w:rsidRDefault="004A7FB0" w:rsidP="004A7FB0"/>
    <w:p w14:paraId="692CDB48" w14:textId="77777777" w:rsidR="004A7FB0" w:rsidRPr="00AE5B52" w:rsidRDefault="004A7FB0" w:rsidP="004A7FB0">
      <w:pPr>
        <w:rPr>
          <w:rFonts w:eastAsiaTheme="minorHAnsi"/>
          <w:color w:val="000000"/>
        </w:rPr>
      </w:pPr>
      <w:r w:rsidRPr="00AE5B52">
        <w:rPr>
          <w:rFonts w:eastAsiaTheme="minorHAnsi"/>
          <w:color w:val="000000"/>
        </w:rPr>
        <w:t>No capital works were u</w:t>
      </w:r>
      <w:r>
        <w:rPr>
          <w:rFonts w:eastAsiaTheme="minorHAnsi"/>
          <w:color w:val="000000"/>
        </w:rPr>
        <w:t>ndertaken during the 2017-18</w:t>
      </w:r>
      <w:r w:rsidRPr="00AE5B52">
        <w:rPr>
          <w:rFonts w:eastAsiaTheme="minorHAnsi"/>
          <w:color w:val="000000"/>
        </w:rPr>
        <w:t xml:space="preserve"> reporting year.</w:t>
      </w:r>
    </w:p>
    <w:p w14:paraId="78E54A5F" w14:textId="77777777" w:rsidR="004A7FB0" w:rsidRPr="00C1086A" w:rsidRDefault="004A7FB0" w:rsidP="004A7FB0"/>
    <w:p w14:paraId="0F6309F6" w14:textId="77777777" w:rsidR="004A7FB0" w:rsidRDefault="004A7FB0" w:rsidP="004A7FB0">
      <w:pPr>
        <w:pStyle w:val="Heading3"/>
      </w:pPr>
      <w:bookmarkStart w:id="70" w:name="_Toc459621677"/>
      <w:bookmarkStart w:id="71" w:name="_Toc461439823"/>
      <w:bookmarkStart w:id="72" w:name="_Toc493506789"/>
      <w:bookmarkStart w:id="73" w:name="_Toc517769298"/>
      <w:bookmarkStart w:id="74" w:name="_Toc522094834"/>
      <w:r w:rsidRPr="00C521AF">
        <w:t>Employment and Industrial Relations</w:t>
      </w:r>
      <w:bookmarkEnd w:id="70"/>
      <w:bookmarkEnd w:id="71"/>
      <w:bookmarkEnd w:id="72"/>
      <w:bookmarkEnd w:id="73"/>
      <w:bookmarkEnd w:id="74"/>
      <w:r w:rsidRPr="00C521AF">
        <w:t xml:space="preserve"> </w:t>
      </w:r>
    </w:p>
    <w:p w14:paraId="6581E7F9" w14:textId="77777777" w:rsidR="004A7FB0" w:rsidRPr="00971663" w:rsidRDefault="004A7FB0" w:rsidP="004A7FB0"/>
    <w:p w14:paraId="43AD31D8" w14:textId="77777777" w:rsidR="004A7FB0" w:rsidRDefault="004A7FB0" w:rsidP="004A7FB0">
      <w:pPr>
        <w:rPr>
          <w:rFonts w:eastAsiaTheme="majorEastAsia" w:cstheme="majorBidi"/>
          <w:b/>
          <w:bCs/>
          <w:iCs/>
        </w:rPr>
      </w:pPr>
      <w:r w:rsidRPr="00971663">
        <w:rPr>
          <w:rFonts w:eastAsiaTheme="majorEastAsia" w:cstheme="majorBidi"/>
          <w:b/>
          <w:bCs/>
          <w:iCs/>
        </w:rPr>
        <w:t>Comparative full time equivalent (FTE) allocation by category</w:t>
      </w:r>
    </w:p>
    <w:p w14:paraId="665E0502" w14:textId="77777777" w:rsidR="004A7FB0" w:rsidRPr="00971663" w:rsidRDefault="004A7FB0" w:rsidP="004A7FB0">
      <w:pPr>
        <w:rPr>
          <w:rFonts w:eastAsiaTheme="majorEastAsia" w:cstheme="majorBidi"/>
          <w:b/>
          <w:bCs/>
          <w:iCs/>
        </w:rPr>
      </w:pPr>
    </w:p>
    <w:p w14:paraId="3FF2F9E4" w14:textId="77777777" w:rsidR="004A7FB0" w:rsidRPr="00AE5B52" w:rsidRDefault="004A7FB0" w:rsidP="004A7FB0">
      <w:pPr>
        <w:rPr>
          <w:rFonts w:eastAsiaTheme="minorHAnsi"/>
          <w:color w:val="000000"/>
        </w:rPr>
      </w:pPr>
      <w:r w:rsidRPr="00F92120">
        <w:rPr>
          <w:rFonts w:eastAsiaTheme="minorHAnsi"/>
          <w:color w:val="000000"/>
        </w:rPr>
        <w:t>The Office managed resourcing requirements with the constraint of a salary cap.</w:t>
      </w:r>
    </w:p>
    <w:p w14:paraId="67696356" w14:textId="77777777" w:rsidR="004A7FB0" w:rsidRPr="00AE5B52" w:rsidRDefault="004A7FB0" w:rsidP="004A7FB0">
      <w:pPr>
        <w:rPr>
          <w:rFonts w:eastAsiaTheme="minorHAnsi"/>
          <w:color w:val="000000"/>
        </w:rPr>
      </w:pPr>
    </w:p>
    <w:tbl>
      <w:tblPr>
        <w:tblStyle w:val="TableGrid"/>
        <w:tblW w:w="5000" w:type="pct"/>
        <w:tblLook w:val="0000" w:firstRow="0" w:lastRow="0" w:firstColumn="0" w:lastColumn="0" w:noHBand="0" w:noVBand="0"/>
      </w:tblPr>
      <w:tblGrid>
        <w:gridCol w:w="4980"/>
        <w:gridCol w:w="2131"/>
        <w:gridCol w:w="2131"/>
      </w:tblGrid>
      <w:tr w:rsidR="004A7FB0" w:rsidRPr="00AE5B52" w14:paraId="5909BC57" w14:textId="77777777" w:rsidTr="004A7FB0">
        <w:trPr>
          <w:trHeight w:val="601"/>
        </w:trPr>
        <w:tc>
          <w:tcPr>
            <w:tcW w:w="2694" w:type="pct"/>
            <w:tcBorders>
              <w:bottom w:val="single" w:sz="4" w:space="0" w:color="auto"/>
              <w:right w:val="single" w:sz="4" w:space="0" w:color="auto"/>
            </w:tcBorders>
            <w:shd w:val="clear" w:color="auto" w:fill="D9D9D9" w:themeFill="background1" w:themeFillShade="D9"/>
            <w:vAlign w:val="center"/>
          </w:tcPr>
          <w:p w14:paraId="5114CD55" w14:textId="77777777" w:rsidR="004A7FB0" w:rsidRPr="00760C12" w:rsidRDefault="004A7FB0" w:rsidP="004A7FB0">
            <w:pPr>
              <w:jc w:val="center"/>
              <w:rPr>
                <w:b/>
                <w:color w:val="04425E"/>
              </w:rPr>
            </w:pPr>
            <w:r w:rsidRPr="00760C12">
              <w:rPr>
                <w:b/>
                <w:color w:val="04425E"/>
              </w:rPr>
              <w:t>Category</w:t>
            </w:r>
          </w:p>
        </w:tc>
        <w:tc>
          <w:tcPr>
            <w:tcW w:w="1153" w:type="pct"/>
            <w:tcBorders>
              <w:left w:val="single" w:sz="4" w:space="0" w:color="auto"/>
              <w:bottom w:val="single" w:sz="4" w:space="0" w:color="auto"/>
              <w:right w:val="single" w:sz="4" w:space="0" w:color="auto"/>
            </w:tcBorders>
            <w:shd w:val="clear" w:color="auto" w:fill="D9D9D9" w:themeFill="background1" w:themeFillShade="D9"/>
            <w:vAlign w:val="center"/>
          </w:tcPr>
          <w:p w14:paraId="26160FB8" w14:textId="77777777" w:rsidR="004A7FB0" w:rsidRPr="00760C12" w:rsidRDefault="004A7FB0" w:rsidP="004A7FB0">
            <w:pPr>
              <w:jc w:val="center"/>
              <w:rPr>
                <w:b/>
                <w:color w:val="04425E"/>
              </w:rPr>
            </w:pPr>
            <w:r w:rsidRPr="00760C12">
              <w:rPr>
                <w:b/>
                <w:color w:val="04425E"/>
              </w:rPr>
              <w:t>2016-17</w:t>
            </w:r>
          </w:p>
        </w:tc>
        <w:tc>
          <w:tcPr>
            <w:tcW w:w="1153" w:type="pct"/>
            <w:tcBorders>
              <w:left w:val="single" w:sz="4" w:space="0" w:color="auto"/>
              <w:bottom w:val="single" w:sz="4" w:space="0" w:color="auto"/>
            </w:tcBorders>
            <w:shd w:val="clear" w:color="auto" w:fill="D9D9D9" w:themeFill="background1" w:themeFillShade="D9"/>
            <w:vAlign w:val="center"/>
          </w:tcPr>
          <w:p w14:paraId="3765D784" w14:textId="77777777" w:rsidR="004A7FB0" w:rsidRPr="00760C12" w:rsidRDefault="004A7FB0" w:rsidP="004A7FB0">
            <w:pPr>
              <w:jc w:val="center"/>
              <w:rPr>
                <w:b/>
                <w:color w:val="04425E"/>
              </w:rPr>
            </w:pPr>
            <w:r>
              <w:rPr>
                <w:b/>
                <w:color w:val="04425E"/>
              </w:rPr>
              <w:t>2017-18</w:t>
            </w:r>
          </w:p>
        </w:tc>
      </w:tr>
      <w:tr w:rsidR="004A7FB0" w:rsidRPr="00234522" w14:paraId="1B581138" w14:textId="77777777" w:rsidTr="004A7FB0">
        <w:trPr>
          <w:trHeight w:val="601"/>
        </w:trPr>
        <w:tc>
          <w:tcPr>
            <w:tcW w:w="2694" w:type="pct"/>
            <w:tcBorders>
              <w:top w:val="single" w:sz="4" w:space="0" w:color="auto"/>
              <w:right w:val="single" w:sz="4" w:space="0" w:color="auto"/>
            </w:tcBorders>
            <w:vAlign w:val="center"/>
          </w:tcPr>
          <w:p w14:paraId="658B4A31" w14:textId="77777777" w:rsidR="004A7FB0" w:rsidRPr="00AE5B52" w:rsidRDefault="004A7FB0" w:rsidP="004A7FB0">
            <w:pPr>
              <w:rPr>
                <w:rFonts w:eastAsiaTheme="minorHAnsi"/>
                <w:color w:val="000000"/>
              </w:rPr>
            </w:pPr>
            <w:r w:rsidRPr="00AE5B52">
              <w:rPr>
                <w:rFonts w:eastAsiaTheme="minorHAnsi"/>
                <w:color w:val="000000"/>
              </w:rPr>
              <w:t>Full-time (permanent)</w:t>
            </w:r>
          </w:p>
        </w:tc>
        <w:tc>
          <w:tcPr>
            <w:tcW w:w="1153" w:type="pct"/>
            <w:tcBorders>
              <w:top w:val="single" w:sz="4" w:space="0" w:color="auto"/>
              <w:left w:val="single" w:sz="4" w:space="0" w:color="auto"/>
              <w:right w:val="single" w:sz="4" w:space="0" w:color="auto"/>
            </w:tcBorders>
            <w:vAlign w:val="center"/>
          </w:tcPr>
          <w:p w14:paraId="2BAA2BEB" w14:textId="77777777" w:rsidR="004A7FB0" w:rsidRPr="00AE5B52" w:rsidRDefault="004A7FB0" w:rsidP="004A7FB0">
            <w:pPr>
              <w:jc w:val="center"/>
              <w:rPr>
                <w:rFonts w:eastAsiaTheme="minorHAnsi"/>
                <w:color w:val="000000"/>
              </w:rPr>
            </w:pPr>
            <w:r w:rsidRPr="00A133F9">
              <w:t>12</w:t>
            </w:r>
          </w:p>
        </w:tc>
        <w:tc>
          <w:tcPr>
            <w:tcW w:w="1153" w:type="pct"/>
            <w:tcBorders>
              <w:top w:val="single" w:sz="4" w:space="0" w:color="auto"/>
              <w:left w:val="single" w:sz="4" w:space="0" w:color="auto"/>
            </w:tcBorders>
            <w:vAlign w:val="center"/>
          </w:tcPr>
          <w:p w14:paraId="3A63A259" w14:textId="77777777" w:rsidR="004A7FB0" w:rsidRPr="00A133F9" w:rsidRDefault="004A7FB0" w:rsidP="004A7FB0">
            <w:pPr>
              <w:jc w:val="center"/>
            </w:pPr>
            <w:r>
              <w:t>9</w:t>
            </w:r>
          </w:p>
        </w:tc>
      </w:tr>
      <w:tr w:rsidR="004A7FB0" w:rsidRPr="00234522" w14:paraId="49DB654E" w14:textId="77777777" w:rsidTr="004A7FB0">
        <w:trPr>
          <w:trHeight w:val="601"/>
        </w:trPr>
        <w:tc>
          <w:tcPr>
            <w:tcW w:w="2694" w:type="pct"/>
            <w:tcBorders>
              <w:right w:val="single" w:sz="4" w:space="0" w:color="auto"/>
            </w:tcBorders>
            <w:vAlign w:val="center"/>
          </w:tcPr>
          <w:p w14:paraId="1C993F81" w14:textId="77777777" w:rsidR="004A7FB0" w:rsidRPr="00AE5B52" w:rsidRDefault="004A7FB0" w:rsidP="004A7FB0">
            <w:pPr>
              <w:rPr>
                <w:rFonts w:eastAsiaTheme="minorHAnsi"/>
                <w:color w:val="000000"/>
              </w:rPr>
            </w:pPr>
            <w:r w:rsidRPr="00AE5B52">
              <w:rPr>
                <w:rFonts w:eastAsiaTheme="minorHAnsi"/>
                <w:color w:val="000000"/>
              </w:rPr>
              <w:t>Full-time (contract)</w:t>
            </w:r>
          </w:p>
        </w:tc>
        <w:tc>
          <w:tcPr>
            <w:tcW w:w="1153" w:type="pct"/>
            <w:tcBorders>
              <w:left w:val="single" w:sz="4" w:space="0" w:color="auto"/>
              <w:right w:val="single" w:sz="4" w:space="0" w:color="auto"/>
            </w:tcBorders>
            <w:vAlign w:val="center"/>
          </w:tcPr>
          <w:p w14:paraId="3E25E725" w14:textId="77777777" w:rsidR="004A7FB0" w:rsidRPr="00AE5B52" w:rsidRDefault="004A7FB0" w:rsidP="004A7FB0">
            <w:pPr>
              <w:jc w:val="center"/>
              <w:rPr>
                <w:rFonts w:eastAsiaTheme="minorHAnsi"/>
                <w:color w:val="000000"/>
              </w:rPr>
            </w:pPr>
            <w:r w:rsidRPr="00A133F9">
              <w:t>3</w:t>
            </w:r>
          </w:p>
        </w:tc>
        <w:tc>
          <w:tcPr>
            <w:tcW w:w="1153" w:type="pct"/>
            <w:tcBorders>
              <w:left w:val="single" w:sz="4" w:space="0" w:color="auto"/>
            </w:tcBorders>
            <w:vAlign w:val="center"/>
          </w:tcPr>
          <w:p w14:paraId="4F214185" w14:textId="77777777" w:rsidR="004A7FB0" w:rsidRPr="00A133F9" w:rsidRDefault="004A7FB0" w:rsidP="004A7FB0">
            <w:pPr>
              <w:jc w:val="center"/>
            </w:pPr>
            <w:r>
              <w:t>4</w:t>
            </w:r>
          </w:p>
        </w:tc>
      </w:tr>
      <w:tr w:rsidR="004A7FB0" w:rsidRPr="00234522" w14:paraId="3866B68F" w14:textId="77777777" w:rsidTr="004A7FB0">
        <w:trPr>
          <w:trHeight w:val="601"/>
        </w:trPr>
        <w:tc>
          <w:tcPr>
            <w:tcW w:w="2694" w:type="pct"/>
            <w:tcBorders>
              <w:right w:val="single" w:sz="4" w:space="0" w:color="auto"/>
            </w:tcBorders>
            <w:vAlign w:val="center"/>
          </w:tcPr>
          <w:p w14:paraId="00CA40F3" w14:textId="77777777" w:rsidR="004A7FB0" w:rsidRPr="00AE5B52" w:rsidRDefault="004A7FB0" w:rsidP="004A7FB0">
            <w:pPr>
              <w:rPr>
                <w:rFonts w:eastAsiaTheme="minorHAnsi"/>
                <w:color w:val="000000"/>
              </w:rPr>
            </w:pPr>
            <w:r w:rsidRPr="00AE5B52">
              <w:rPr>
                <w:rFonts w:eastAsiaTheme="minorHAnsi"/>
                <w:color w:val="000000"/>
              </w:rPr>
              <w:t>Part-time (permanent)</w:t>
            </w:r>
          </w:p>
        </w:tc>
        <w:tc>
          <w:tcPr>
            <w:tcW w:w="1153" w:type="pct"/>
            <w:tcBorders>
              <w:left w:val="single" w:sz="4" w:space="0" w:color="auto"/>
              <w:right w:val="single" w:sz="4" w:space="0" w:color="auto"/>
            </w:tcBorders>
            <w:vAlign w:val="center"/>
          </w:tcPr>
          <w:p w14:paraId="6A2A550F" w14:textId="77777777" w:rsidR="004A7FB0" w:rsidRPr="00AE5B52" w:rsidRDefault="004A7FB0" w:rsidP="004A7FB0">
            <w:pPr>
              <w:jc w:val="center"/>
              <w:rPr>
                <w:rFonts w:eastAsiaTheme="minorHAnsi"/>
                <w:color w:val="000000"/>
              </w:rPr>
            </w:pPr>
            <w:r w:rsidRPr="00A133F9">
              <w:t>1</w:t>
            </w:r>
          </w:p>
        </w:tc>
        <w:tc>
          <w:tcPr>
            <w:tcW w:w="1153" w:type="pct"/>
            <w:tcBorders>
              <w:left w:val="single" w:sz="4" w:space="0" w:color="auto"/>
            </w:tcBorders>
            <w:vAlign w:val="center"/>
          </w:tcPr>
          <w:p w14:paraId="750E15C9" w14:textId="77777777" w:rsidR="004A7FB0" w:rsidRPr="00A133F9" w:rsidRDefault="004A7FB0" w:rsidP="004A7FB0">
            <w:pPr>
              <w:jc w:val="center"/>
            </w:pPr>
            <w:r>
              <w:t>1</w:t>
            </w:r>
          </w:p>
        </w:tc>
      </w:tr>
      <w:tr w:rsidR="004A7FB0" w:rsidRPr="00234522" w14:paraId="2821A5B6" w14:textId="77777777" w:rsidTr="004A7FB0">
        <w:trPr>
          <w:trHeight w:val="601"/>
        </w:trPr>
        <w:tc>
          <w:tcPr>
            <w:tcW w:w="2694" w:type="pct"/>
            <w:tcBorders>
              <w:bottom w:val="single" w:sz="4" w:space="0" w:color="auto"/>
              <w:right w:val="single" w:sz="4" w:space="0" w:color="auto"/>
            </w:tcBorders>
            <w:vAlign w:val="center"/>
          </w:tcPr>
          <w:p w14:paraId="57764D10" w14:textId="77777777" w:rsidR="004A7FB0" w:rsidRPr="00AE5B52" w:rsidRDefault="004A7FB0" w:rsidP="004A7FB0">
            <w:pPr>
              <w:rPr>
                <w:rFonts w:eastAsiaTheme="minorHAnsi"/>
                <w:color w:val="000000"/>
              </w:rPr>
            </w:pPr>
            <w:r w:rsidRPr="00AE5B52">
              <w:rPr>
                <w:rFonts w:eastAsiaTheme="minorHAnsi"/>
                <w:color w:val="000000"/>
              </w:rPr>
              <w:t>Part-time (contract)</w:t>
            </w:r>
          </w:p>
        </w:tc>
        <w:tc>
          <w:tcPr>
            <w:tcW w:w="1153" w:type="pct"/>
            <w:tcBorders>
              <w:left w:val="single" w:sz="4" w:space="0" w:color="auto"/>
              <w:bottom w:val="single" w:sz="4" w:space="0" w:color="auto"/>
              <w:right w:val="single" w:sz="4" w:space="0" w:color="auto"/>
            </w:tcBorders>
            <w:vAlign w:val="center"/>
          </w:tcPr>
          <w:p w14:paraId="707732BB" w14:textId="77777777" w:rsidR="004A7FB0" w:rsidRPr="00AE5B52" w:rsidRDefault="004A7FB0" w:rsidP="004A7FB0">
            <w:pPr>
              <w:jc w:val="center"/>
              <w:rPr>
                <w:rFonts w:eastAsiaTheme="minorHAnsi"/>
                <w:color w:val="000000"/>
              </w:rPr>
            </w:pPr>
            <w:r w:rsidRPr="00A133F9">
              <w:t>2</w:t>
            </w:r>
          </w:p>
        </w:tc>
        <w:tc>
          <w:tcPr>
            <w:tcW w:w="1153" w:type="pct"/>
            <w:tcBorders>
              <w:left w:val="single" w:sz="4" w:space="0" w:color="auto"/>
              <w:bottom w:val="single" w:sz="4" w:space="0" w:color="auto"/>
            </w:tcBorders>
            <w:vAlign w:val="center"/>
          </w:tcPr>
          <w:p w14:paraId="27E21A8F" w14:textId="77777777" w:rsidR="004A7FB0" w:rsidRPr="00A133F9" w:rsidRDefault="004A7FB0" w:rsidP="004A7FB0">
            <w:pPr>
              <w:jc w:val="center"/>
            </w:pPr>
            <w:r>
              <w:t>2</w:t>
            </w:r>
          </w:p>
        </w:tc>
      </w:tr>
      <w:tr w:rsidR="004A7FB0" w:rsidRPr="00234522" w14:paraId="137BCBB9" w14:textId="77777777" w:rsidTr="004A7FB0">
        <w:trPr>
          <w:trHeight w:val="601"/>
        </w:trPr>
        <w:tc>
          <w:tcPr>
            <w:tcW w:w="2694" w:type="pct"/>
            <w:tcBorders>
              <w:top w:val="single" w:sz="4" w:space="0" w:color="auto"/>
              <w:right w:val="single" w:sz="4" w:space="0" w:color="auto"/>
            </w:tcBorders>
            <w:vAlign w:val="center"/>
          </w:tcPr>
          <w:p w14:paraId="2DDEEEB7" w14:textId="77777777" w:rsidR="004A7FB0" w:rsidRPr="00AE5B52" w:rsidRDefault="004A7FB0" w:rsidP="004A7FB0">
            <w:pPr>
              <w:rPr>
                <w:rFonts w:eastAsiaTheme="minorHAnsi"/>
                <w:color w:val="000000"/>
              </w:rPr>
            </w:pPr>
            <w:r w:rsidRPr="00AE5B52">
              <w:rPr>
                <w:rFonts w:eastAsiaTheme="minorHAnsi"/>
                <w:color w:val="000000"/>
              </w:rPr>
              <w:t>Total</w:t>
            </w:r>
          </w:p>
        </w:tc>
        <w:tc>
          <w:tcPr>
            <w:tcW w:w="1153" w:type="pct"/>
            <w:tcBorders>
              <w:top w:val="single" w:sz="4" w:space="0" w:color="auto"/>
              <w:left w:val="single" w:sz="4" w:space="0" w:color="auto"/>
              <w:right w:val="single" w:sz="4" w:space="0" w:color="auto"/>
            </w:tcBorders>
            <w:vAlign w:val="center"/>
          </w:tcPr>
          <w:p w14:paraId="5C78B3C7" w14:textId="77777777" w:rsidR="004A7FB0" w:rsidRPr="00AE5B52" w:rsidRDefault="004A7FB0" w:rsidP="004A7FB0">
            <w:pPr>
              <w:jc w:val="center"/>
              <w:rPr>
                <w:rFonts w:eastAsiaTheme="minorHAnsi"/>
                <w:color w:val="000000"/>
              </w:rPr>
            </w:pPr>
            <w:r w:rsidRPr="00A133F9">
              <w:t>18</w:t>
            </w:r>
          </w:p>
        </w:tc>
        <w:tc>
          <w:tcPr>
            <w:tcW w:w="1153" w:type="pct"/>
            <w:tcBorders>
              <w:top w:val="single" w:sz="4" w:space="0" w:color="auto"/>
              <w:left w:val="single" w:sz="4" w:space="0" w:color="auto"/>
            </w:tcBorders>
            <w:vAlign w:val="center"/>
          </w:tcPr>
          <w:p w14:paraId="1D95B635" w14:textId="77777777" w:rsidR="004A7FB0" w:rsidRPr="00A133F9" w:rsidRDefault="004A7FB0" w:rsidP="004A7FB0">
            <w:pPr>
              <w:jc w:val="center"/>
            </w:pPr>
            <w:r>
              <w:t>16</w:t>
            </w:r>
          </w:p>
        </w:tc>
      </w:tr>
    </w:tbl>
    <w:p w14:paraId="0F434217" w14:textId="77777777" w:rsidR="004A7FB0" w:rsidRDefault="004A7FB0" w:rsidP="004A7FB0">
      <w:pPr>
        <w:rPr>
          <w:b/>
        </w:rPr>
      </w:pPr>
    </w:p>
    <w:p w14:paraId="224B2394" w14:textId="77777777" w:rsidR="004A7FB0" w:rsidRDefault="004A7FB0" w:rsidP="004A7FB0">
      <w:pPr>
        <w:rPr>
          <w:b/>
        </w:rPr>
      </w:pPr>
    </w:p>
    <w:p w14:paraId="30E8C780" w14:textId="77777777" w:rsidR="00F143BE" w:rsidRDefault="00F143BE">
      <w:pPr>
        <w:spacing w:after="200" w:line="276" w:lineRule="auto"/>
        <w:rPr>
          <w:rFonts w:eastAsiaTheme="majorEastAsia" w:cstheme="majorBidi"/>
          <w:b/>
          <w:bCs/>
          <w:iCs/>
        </w:rPr>
      </w:pPr>
      <w:r>
        <w:rPr>
          <w:rFonts w:eastAsiaTheme="majorEastAsia" w:cstheme="majorBidi"/>
          <w:b/>
          <w:bCs/>
          <w:iCs/>
        </w:rPr>
        <w:br w:type="page"/>
      </w:r>
    </w:p>
    <w:p w14:paraId="37A0B996" w14:textId="09558555" w:rsidR="004A7FB0" w:rsidRPr="00971663" w:rsidRDefault="004A7FB0" w:rsidP="004A7FB0">
      <w:pPr>
        <w:rPr>
          <w:rFonts w:eastAsiaTheme="majorEastAsia" w:cstheme="majorBidi"/>
          <w:b/>
          <w:bCs/>
          <w:iCs/>
        </w:rPr>
      </w:pPr>
      <w:r w:rsidRPr="00971663">
        <w:rPr>
          <w:rFonts w:eastAsiaTheme="majorEastAsia" w:cstheme="majorBidi"/>
          <w:b/>
          <w:bCs/>
          <w:iCs/>
        </w:rPr>
        <w:lastRenderedPageBreak/>
        <w:t>Industrial relations</w:t>
      </w:r>
    </w:p>
    <w:p w14:paraId="2BFC7AA6" w14:textId="77777777" w:rsidR="004A7FB0" w:rsidRPr="00AE5B52" w:rsidRDefault="004A7FB0" w:rsidP="004A7FB0">
      <w:pPr>
        <w:rPr>
          <w:rFonts w:eastAsiaTheme="majorEastAsia" w:cstheme="majorBidi"/>
          <w:b/>
          <w:bCs/>
          <w:iCs/>
          <w:color w:val="044C75"/>
        </w:rPr>
      </w:pPr>
    </w:p>
    <w:p w14:paraId="0FF9ECE7" w14:textId="77777777" w:rsidR="004A7FB0" w:rsidRPr="003E5CC5" w:rsidRDefault="004A7FB0" w:rsidP="004A7FB0">
      <w:r w:rsidRPr="003E5CC5">
        <w:t xml:space="preserve">HaDSCO employees are employed under the </w:t>
      </w:r>
      <w:r w:rsidRPr="003E5CC5">
        <w:rPr>
          <w:i/>
        </w:rPr>
        <w:t>Public Service and Government Officers CSA General Agreement 2017</w:t>
      </w:r>
      <w:r w:rsidRPr="003E5CC5">
        <w:t xml:space="preserve">. The Director is employed under the </w:t>
      </w:r>
      <w:r w:rsidRPr="003E5CC5">
        <w:rPr>
          <w:i/>
        </w:rPr>
        <w:t>Salaries and Allowances Tribunal Act 1975</w:t>
      </w:r>
      <w:r w:rsidRPr="003E5CC5">
        <w:t>.</w:t>
      </w:r>
    </w:p>
    <w:p w14:paraId="02020F0C" w14:textId="77777777" w:rsidR="004A7FB0" w:rsidRDefault="004A7FB0" w:rsidP="004A7FB0">
      <w:pPr>
        <w:pStyle w:val="Default"/>
      </w:pPr>
    </w:p>
    <w:p w14:paraId="2407EA85" w14:textId="77777777" w:rsidR="004A7FB0" w:rsidRDefault="004A7FB0" w:rsidP="004A7FB0">
      <w:pPr>
        <w:pStyle w:val="Default"/>
        <w:rPr>
          <w:rFonts w:eastAsiaTheme="majorEastAsia" w:cstheme="majorBidi"/>
          <w:b/>
          <w:bCs/>
          <w:iCs/>
          <w:color w:val="auto"/>
        </w:rPr>
      </w:pPr>
      <w:r w:rsidRPr="00971663">
        <w:rPr>
          <w:rFonts w:eastAsiaTheme="majorEastAsia" w:cstheme="majorBidi"/>
          <w:b/>
          <w:bCs/>
          <w:iCs/>
          <w:color w:val="auto"/>
        </w:rPr>
        <w:t>Staff development</w:t>
      </w:r>
    </w:p>
    <w:p w14:paraId="5EBCBBC5" w14:textId="77777777" w:rsidR="004A7FB0" w:rsidRPr="00971663" w:rsidRDefault="004A7FB0" w:rsidP="004A7FB0">
      <w:pPr>
        <w:pStyle w:val="Default"/>
        <w:rPr>
          <w:rFonts w:eastAsiaTheme="majorEastAsia" w:cstheme="majorBidi"/>
          <w:b/>
          <w:bCs/>
          <w:iCs/>
          <w:color w:val="auto"/>
        </w:rPr>
      </w:pPr>
    </w:p>
    <w:p w14:paraId="0DA0A8CC" w14:textId="77777777" w:rsidR="00F92120" w:rsidRPr="004070E6" w:rsidRDefault="00F92120" w:rsidP="00F92120">
      <w:pPr>
        <w:pStyle w:val="Default"/>
        <w:rPr>
          <w:rFonts w:eastAsia="Times New Roman"/>
          <w:color w:val="auto"/>
        </w:rPr>
      </w:pPr>
      <w:r w:rsidRPr="004070E6">
        <w:rPr>
          <w:rFonts w:eastAsia="Times New Roman"/>
          <w:color w:val="auto"/>
        </w:rPr>
        <w:t>Consistent with the Public Sector Commission aim of bringing leadership and expertise to the public sector to enhance integrity, effectiveness and efficiency, HaDSCO places an emphasis on developing staff to help improve performance and enhance capability.</w:t>
      </w:r>
    </w:p>
    <w:p w14:paraId="67785946" w14:textId="77777777" w:rsidR="00F92120" w:rsidRPr="004070E6" w:rsidRDefault="00F92120" w:rsidP="00F92120"/>
    <w:p w14:paraId="0F05B0FE" w14:textId="6FC7775B" w:rsidR="00F92120" w:rsidRPr="004070E6" w:rsidRDefault="00F92120" w:rsidP="00F92120">
      <w:r w:rsidRPr="004070E6">
        <w:t>In the past 12 months, employees have completed specialised training in records management, first aid, a</w:t>
      </w:r>
      <w:r w:rsidR="00F143BE">
        <w:t>dobe software and minute taking</w:t>
      </w:r>
      <w:r w:rsidRPr="004070E6">
        <w:t>. This has been complemented by a number of information sessions provided by other government agencies, service providers and advocacy groups to increase awareness and understanding of contemporary issues and enhance complaint resolution services.</w:t>
      </w:r>
    </w:p>
    <w:p w14:paraId="6863BC97" w14:textId="77777777" w:rsidR="00F92120" w:rsidRPr="004070E6" w:rsidRDefault="00F92120" w:rsidP="00F92120"/>
    <w:p w14:paraId="5546CF29" w14:textId="77777777" w:rsidR="00F92120" w:rsidRPr="004070E6" w:rsidRDefault="00F92120" w:rsidP="00F92120">
      <w:r w:rsidRPr="004070E6">
        <w:t xml:space="preserve">All new staff completed the Public Sector Induction program to provide awareness of the Western Australian system of Government and structure of the public service. </w:t>
      </w:r>
    </w:p>
    <w:p w14:paraId="18863DBA" w14:textId="77777777" w:rsidR="00F92120" w:rsidRPr="004070E6" w:rsidRDefault="00F92120" w:rsidP="00F92120"/>
    <w:p w14:paraId="2BEFEFCD" w14:textId="70FAB646" w:rsidR="004A7FB0" w:rsidRPr="004070E6" w:rsidRDefault="00F92120" w:rsidP="00F92120">
      <w:r w:rsidRPr="004070E6">
        <w:t>Leadership expertise has been enhanced by employee participation in the Policy Essentials program (Public Sector Commission).</w:t>
      </w:r>
    </w:p>
    <w:p w14:paraId="2ECF4638" w14:textId="77777777" w:rsidR="004A7FB0" w:rsidRPr="004070E6" w:rsidRDefault="004A7FB0" w:rsidP="004A7FB0"/>
    <w:p w14:paraId="60C59567" w14:textId="77777777" w:rsidR="004A7FB0" w:rsidRPr="00275CBE" w:rsidRDefault="004A7FB0" w:rsidP="004A7FB0">
      <w:pPr>
        <w:pStyle w:val="Default"/>
        <w:rPr>
          <w:b/>
        </w:rPr>
      </w:pPr>
      <w:r w:rsidRPr="00275CBE">
        <w:rPr>
          <w:b/>
        </w:rPr>
        <w:t>Workers Compensation</w:t>
      </w:r>
    </w:p>
    <w:p w14:paraId="17018010" w14:textId="77777777" w:rsidR="004A7FB0" w:rsidRPr="00971663" w:rsidRDefault="004A7FB0" w:rsidP="004A7FB0"/>
    <w:p w14:paraId="2F9AB204" w14:textId="77777777" w:rsidR="004A7FB0" w:rsidRPr="00AE5B52" w:rsidRDefault="004A7FB0" w:rsidP="004A7FB0">
      <w:pPr>
        <w:rPr>
          <w:rFonts w:eastAsiaTheme="minorHAnsi"/>
          <w:color w:val="000000"/>
        </w:rPr>
      </w:pPr>
      <w:r w:rsidRPr="00AE5B52">
        <w:rPr>
          <w:rFonts w:eastAsiaTheme="minorHAnsi"/>
          <w:color w:val="000000"/>
        </w:rPr>
        <w:t>In accordance with Treasurer’s Instruction 903 (13iiic), the Office had the following workers comp</w:t>
      </w:r>
      <w:r>
        <w:rPr>
          <w:rFonts w:eastAsiaTheme="minorHAnsi"/>
          <w:color w:val="000000"/>
        </w:rPr>
        <w:t>ensation disclosures in the 2017-18</w:t>
      </w:r>
      <w:r w:rsidRPr="00AE5B52">
        <w:rPr>
          <w:rFonts w:eastAsiaTheme="minorHAnsi"/>
          <w:color w:val="000000"/>
        </w:rPr>
        <w:t xml:space="preserve"> reporting year.</w:t>
      </w:r>
    </w:p>
    <w:p w14:paraId="5CAC12E0" w14:textId="77777777" w:rsidR="004A7FB0" w:rsidRPr="00AE5B52" w:rsidRDefault="004A7FB0" w:rsidP="004A7FB0">
      <w:pPr>
        <w:rPr>
          <w:rFonts w:eastAsiaTheme="minorHAnsi"/>
          <w:color w:val="000000"/>
        </w:rPr>
      </w:pPr>
    </w:p>
    <w:tbl>
      <w:tblPr>
        <w:tblStyle w:val="TableGrid"/>
        <w:tblW w:w="4942" w:type="pct"/>
        <w:tblInd w:w="108" w:type="dxa"/>
        <w:tblLook w:val="0000" w:firstRow="0" w:lastRow="0" w:firstColumn="0" w:lastColumn="0" w:noHBand="0" w:noVBand="0"/>
      </w:tblPr>
      <w:tblGrid>
        <w:gridCol w:w="5210"/>
        <w:gridCol w:w="1968"/>
        <w:gridCol w:w="1957"/>
      </w:tblGrid>
      <w:tr w:rsidR="004A7FB0" w:rsidRPr="00AE5B52" w14:paraId="462C75A3" w14:textId="77777777" w:rsidTr="004A7FB0">
        <w:trPr>
          <w:trHeight w:val="567"/>
        </w:trPr>
        <w:tc>
          <w:tcPr>
            <w:tcW w:w="2852" w:type="pct"/>
            <w:shd w:val="clear" w:color="auto" w:fill="D9D9D9" w:themeFill="background1" w:themeFillShade="D9"/>
            <w:vAlign w:val="center"/>
          </w:tcPr>
          <w:p w14:paraId="505D09E5" w14:textId="77777777" w:rsidR="004A7FB0" w:rsidRPr="00760C12" w:rsidRDefault="004A7FB0" w:rsidP="004A7FB0">
            <w:pPr>
              <w:jc w:val="center"/>
              <w:rPr>
                <w:b/>
                <w:color w:val="04425E"/>
              </w:rPr>
            </w:pPr>
            <w:r w:rsidRPr="00760C12">
              <w:rPr>
                <w:b/>
                <w:color w:val="04425E"/>
              </w:rPr>
              <w:t>Category</w:t>
            </w:r>
          </w:p>
        </w:tc>
        <w:tc>
          <w:tcPr>
            <w:tcW w:w="1077" w:type="pct"/>
            <w:shd w:val="clear" w:color="auto" w:fill="D9D9D9" w:themeFill="background1" w:themeFillShade="D9"/>
            <w:vAlign w:val="center"/>
          </w:tcPr>
          <w:p w14:paraId="1C516CF6" w14:textId="77777777" w:rsidR="004A7FB0" w:rsidRPr="00760C12" w:rsidRDefault="004A7FB0" w:rsidP="004A7FB0">
            <w:pPr>
              <w:jc w:val="center"/>
              <w:rPr>
                <w:b/>
                <w:color w:val="04425E"/>
              </w:rPr>
            </w:pPr>
            <w:r w:rsidRPr="00760C12">
              <w:rPr>
                <w:b/>
                <w:color w:val="04425E"/>
              </w:rPr>
              <w:t>2016-17</w:t>
            </w:r>
          </w:p>
        </w:tc>
        <w:tc>
          <w:tcPr>
            <w:tcW w:w="1071" w:type="pct"/>
            <w:shd w:val="clear" w:color="auto" w:fill="D9D9D9" w:themeFill="background1" w:themeFillShade="D9"/>
            <w:vAlign w:val="center"/>
          </w:tcPr>
          <w:p w14:paraId="7ACDD9E1" w14:textId="77777777" w:rsidR="004A7FB0" w:rsidRPr="00760C12" w:rsidRDefault="004A7FB0" w:rsidP="004A7FB0">
            <w:pPr>
              <w:jc w:val="center"/>
              <w:rPr>
                <w:b/>
                <w:color w:val="04425E"/>
              </w:rPr>
            </w:pPr>
            <w:r>
              <w:rPr>
                <w:b/>
                <w:color w:val="04425E"/>
              </w:rPr>
              <w:t>2017-18</w:t>
            </w:r>
          </w:p>
        </w:tc>
      </w:tr>
      <w:tr w:rsidR="004A7FB0" w:rsidRPr="00234522" w14:paraId="78A2B2B1" w14:textId="77777777" w:rsidTr="004A7FB0">
        <w:trPr>
          <w:trHeight w:val="567"/>
        </w:trPr>
        <w:tc>
          <w:tcPr>
            <w:tcW w:w="2852" w:type="pct"/>
            <w:vAlign w:val="center"/>
          </w:tcPr>
          <w:p w14:paraId="32A9D372" w14:textId="77777777" w:rsidR="004A7FB0" w:rsidRPr="00AE5B52" w:rsidRDefault="004A7FB0" w:rsidP="004A7FB0">
            <w:pPr>
              <w:rPr>
                <w:rFonts w:eastAsiaTheme="minorHAnsi"/>
                <w:color w:val="000000"/>
              </w:rPr>
            </w:pPr>
            <w:r w:rsidRPr="00AE5B52">
              <w:rPr>
                <w:rFonts w:eastAsiaTheme="minorHAnsi"/>
                <w:color w:val="000000"/>
              </w:rPr>
              <w:t>Workers’ compensation claims</w:t>
            </w:r>
          </w:p>
        </w:tc>
        <w:tc>
          <w:tcPr>
            <w:tcW w:w="1077" w:type="pct"/>
            <w:vAlign w:val="center"/>
          </w:tcPr>
          <w:p w14:paraId="38217F1A" w14:textId="77777777" w:rsidR="004A7FB0" w:rsidRPr="00AE5B52" w:rsidRDefault="004A7FB0" w:rsidP="004A7FB0">
            <w:pPr>
              <w:jc w:val="center"/>
              <w:rPr>
                <w:rFonts w:eastAsiaTheme="minorHAnsi"/>
                <w:color w:val="000000"/>
              </w:rPr>
            </w:pPr>
            <w:r w:rsidRPr="00AE5B52">
              <w:rPr>
                <w:rFonts w:eastAsiaTheme="minorHAnsi"/>
                <w:color w:val="000000"/>
              </w:rPr>
              <w:t>0</w:t>
            </w:r>
          </w:p>
        </w:tc>
        <w:tc>
          <w:tcPr>
            <w:tcW w:w="1071" w:type="pct"/>
            <w:vAlign w:val="center"/>
          </w:tcPr>
          <w:p w14:paraId="7815D53E" w14:textId="77777777" w:rsidR="004A7FB0" w:rsidRPr="00AE5B52" w:rsidRDefault="004A7FB0" w:rsidP="004A7FB0">
            <w:pPr>
              <w:jc w:val="center"/>
              <w:rPr>
                <w:rFonts w:eastAsiaTheme="minorHAnsi"/>
                <w:color w:val="000000"/>
              </w:rPr>
            </w:pPr>
            <w:r>
              <w:rPr>
                <w:rFonts w:eastAsiaTheme="minorHAnsi"/>
                <w:color w:val="000000"/>
              </w:rPr>
              <w:t>1</w:t>
            </w:r>
          </w:p>
        </w:tc>
      </w:tr>
      <w:tr w:rsidR="004A7FB0" w:rsidRPr="00234522" w14:paraId="2B2EFEC2" w14:textId="77777777" w:rsidTr="004A7FB0">
        <w:trPr>
          <w:trHeight w:val="567"/>
        </w:trPr>
        <w:tc>
          <w:tcPr>
            <w:tcW w:w="2852" w:type="pct"/>
            <w:vAlign w:val="center"/>
          </w:tcPr>
          <w:p w14:paraId="14AE2438" w14:textId="77777777" w:rsidR="004A7FB0" w:rsidRPr="00AE5B52" w:rsidRDefault="004A7FB0" w:rsidP="004A7FB0">
            <w:pPr>
              <w:rPr>
                <w:rFonts w:eastAsiaTheme="minorHAnsi"/>
                <w:color w:val="000000"/>
              </w:rPr>
            </w:pPr>
            <w:r w:rsidRPr="00AE5B52">
              <w:rPr>
                <w:rFonts w:eastAsiaTheme="minorHAnsi"/>
                <w:color w:val="000000"/>
              </w:rPr>
              <w:t>Lost time injuries</w:t>
            </w:r>
          </w:p>
        </w:tc>
        <w:tc>
          <w:tcPr>
            <w:tcW w:w="1077" w:type="pct"/>
            <w:vAlign w:val="center"/>
          </w:tcPr>
          <w:p w14:paraId="77B02BD1" w14:textId="77777777" w:rsidR="004A7FB0" w:rsidRPr="00AE5B52" w:rsidRDefault="004A7FB0" w:rsidP="004A7FB0">
            <w:pPr>
              <w:jc w:val="center"/>
              <w:rPr>
                <w:rFonts w:eastAsiaTheme="minorHAnsi"/>
                <w:color w:val="000000"/>
              </w:rPr>
            </w:pPr>
            <w:r w:rsidRPr="00AE5B52">
              <w:rPr>
                <w:rFonts w:eastAsiaTheme="minorHAnsi"/>
                <w:color w:val="000000"/>
              </w:rPr>
              <w:t>0</w:t>
            </w:r>
          </w:p>
        </w:tc>
        <w:tc>
          <w:tcPr>
            <w:tcW w:w="1071" w:type="pct"/>
            <w:vAlign w:val="center"/>
          </w:tcPr>
          <w:p w14:paraId="3C8DE8F6" w14:textId="5D2F93FD" w:rsidR="004A7FB0" w:rsidRPr="00AE5B52" w:rsidRDefault="00F92120" w:rsidP="004A7FB0">
            <w:pPr>
              <w:jc w:val="center"/>
              <w:rPr>
                <w:rFonts w:eastAsiaTheme="minorHAnsi"/>
                <w:color w:val="000000"/>
              </w:rPr>
            </w:pPr>
            <w:r>
              <w:rPr>
                <w:rFonts w:eastAsiaTheme="minorHAnsi"/>
                <w:color w:val="000000"/>
              </w:rPr>
              <w:t>1</w:t>
            </w:r>
          </w:p>
        </w:tc>
      </w:tr>
    </w:tbl>
    <w:p w14:paraId="44F026B4" w14:textId="77777777" w:rsidR="004A7FB0" w:rsidRPr="007600C4" w:rsidRDefault="004A7FB0" w:rsidP="007600C4"/>
    <w:p w14:paraId="4C099325" w14:textId="77777777" w:rsidR="004A7FB0" w:rsidRDefault="004A7FB0" w:rsidP="004A7FB0">
      <w:pPr>
        <w:pStyle w:val="Heading3"/>
      </w:pPr>
      <w:bookmarkStart w:id="75" w:name="_Toc459621678"/>
      <w:bookmarkStart w:id="76" w:name="_Toc461439824"/>
      <w:bookmarkStart w:id="77" w:name="_Toc493506790"/>
      <w:bookmarkStart w:id="78" w:name="_Toc517769299"/>
      <w:bookmarkStart w:id="79" w:name="_Toc522094835"/>
      <w:r w:rsidRPr="00C521AF">
        <w:t>Purchasing cards</w:t>
      </w:r>
      <w:bookmarkEnd w:id="75"/>
      <w:bookmarkEnd w:id="76"/>
      <w:bookmarkEnd w:id="77"/>
      <w:bookmarkEnd w:id="78"/>
      <w:bookmarkEnd w:id="79"/>
    </w:p>
    <w:p w14:paraId="265EBE6C" w14:textId="77777777" w:rsidR="004A7FB0" w:rsidRPr="00971663" w:rsidRDefault="004A7FB0" w:rsidP="004A7FB0"/>
    <w:p w14:paraId="1BBBEFC2" w14:textId="77777777" w:rsidR="004A7FB0" w:rsidRDefault="004A7FB0" w:rsidP="004A7FB0">
      <w:pPr>
        <w:pStyle w:val="Default"/>
        <w:rPr>
          <w:color w:val="auto"/>
        </w:rPr>
      </w:pPr>
      <w:r w:rsidRPr="004070E6">
        <w:rPr>
          <w:color w:val="auto"/>
        </w:rPr>
        <w:t xml:space="preserve">In accordance with Treasurer’s Instruction 903 (13iv), there are no instances of a Western Australian Government Purchasing Card that has been used for a personal purpose for the 2017-18 reporting year. </w:t>
      </w:r>
    </w:p>
    <w:p w14:paraId="054D34CB" w14:textId="77777777" w:rsidR="00F92120" w:rsidRPr="00A50D19" w:rsidRDefault="00F92120" w:rsidP="004A7FB0">
      <w:pPr>
        <w:pStyle w:val="Default"/>
      </w:pPr>
    </w:p>
    <w:p w14:paraId="13E993A3" w14:textId="77777777" w:rsidR="004A7FB0" w:rsidRPr="007600C4" w:rsidRDefault="004A7FB0" w:rsidP="000B6A67">
      <w:pPr>
        <w:pStyle w:val="Heading2"/>
        <w:numPr>
          <w:ilvl w:val="1"/>
          <w:numId w:val="28"/>
        </w:numPr>
        <w:rPr>
          <w:color w:val="04356B"/>
        </w:rPr>
      </w:pPr>
      <w:bookmarkStart w:id="80" w:name="_Toc459621679"/>
      <w:bookmarkStart w:id="81" w:name="_Toc461439825"/>
      <w:bookmarkStart w:id="82" w:name="_Toc493506791"/>
      <w:bookmarkStart w:id="83" w:name="_Toc517769300"/>
      <w:bookmarkStart w:id="84" w:name="_Toc522094836"/>
      <w:r w:rsidRPr="00C521AF">
        <w:rPr>
          <w:color w:val="04356B"/>
        </w:rPr>
        <w:t>Governance disclosures</w:t>
      </w:r>
      <w:bookmarkEnd w:id="80"/>
      <w:bookmarkEnd w:id="81"/>
      <w:bookmarkEnd w:id="82"/>
      <w:bookmarkEnd w:id="83"/>
      <w:bookmarkEnd w:id="84"/>
      <w:r w:rsidRPr="007600C4">
        <w:rPr>
          <w:color w:val="04356B"/>
        </w:rPr>
        <w:tab/>
      </w:r>
    </w:p>
    <w:p w14:paraId="02D18380" w14:textId="77777777" w:rsidR="004A7FB0" w:rsidRPr="008E7339" w:rsidRDefault="004A7FB0" w:rsidP="004A7FB0"/>
    <w:p w14:paraId="3AAE6A37" w14:textId="77777777" w:rsidR="004A7FB0" w:rsidRPr="00B362CB" w:rsidRDefault="004A7FB0" w:rsidP="004A7FB0">
      <w:r w:rsidRPr="00B362CB">
        <w:t>In accordance with Treasurer’s Instruction 903 (14(</w:t>
      </w:r>
      <w:proofErr w:type="spellStart"/>
      <w:r w:rsidRPr="00B362CB">
        <w:t>i</w:t>
      </w:r>
      <w:proofErr w:type="spellEnd"/>
      <w:r w:rsidRPr="00B362CB">
        <w:t xml:space="preserve">)(ii)(iv)) a senior officer of HaDSCO is required to disclose particulars of any shares in the Statutory Authority held as a nominee or beneficially and details in in any subsidiary body of the agency held either as a nominee or beneficially or any insurance premium paid to indemnify any director.  </w:t>
      </w:r>
    </w:p>
    <w:p w14:paraId="00B55C46" w14:textId="77777777" w:rsidR="000201B6" w:rsidRDefault="000201B6">
      <w:pPr>
        <w:spacing w:after="200" w:line="276" w:lineRule="auto"/>
        <w:rPr>
          <w:rFonts w:eastAsiaTheme="majorEastAsia" w:cstheme="majorBidi"/>
          <w:b/>
          <w:bCs/>
          <w:iCs/>
          <w:color w:val="1168A9"/>
        </w:rPr>
      </w:pPr>
      <w:bookmarkStart w:id="85" w:name="_Toc459621680"/>
      <w:bookmarkStart w:id="86" w:name="_Toc461439826"/>
      <w:bookmarkStart w:id="87" w:name="_Toc493506792"/>
      <w:bookmarkStart w:id="88" w:name="_Toc517769301"/>
      <w:bookmarkStart w:id="89" w:name="_Toc522094837"/>
      <w:r>
        <w:br w:type="page"/>
      </w:r>
    </w:p>
    <w:p w14:paraId="0078B5B6" w14:textId="43FA9F12" w:rsidR="004A7FB0" w:rsidRDefault="004A7FB0" w:rsidP="004A7FB0">
      <w:pPr>
        <w:pStyle w:val="Heading3"/>
      </w:pPr>
      <w:r w:rsidRPr="00C521AF">
        <w:lastRenderedPageBreak/>
        <w:t>Shares in Statutory Authorities</w:t>
      </w:r>
      <w:bookmarkEnd w:id="85"/>
      <w:bookmarkEnd w:id="86"/>
      <w:bookmarkEnd w:id="87"/>
      <w:bookmarkEnd w:id="88"/>
      <w:bookmarkEnd w:id="89"/>
      <w:r w:rsidRPr="00C521AF">
        <w:t xml:space="preserve"> </w:t>
      </w:r>
    </w:p>
    <w:p w14:paraId="31DFA8D6" w14:textId="77777777" w:rsidR="004A7FB0" w:rsidRDefault="004A7FB0" w:rsidP="004A7FB0"/>
    <w:p w14:paraId="6C5CE98A" w14:textId="77777777" w:rsidR="004A7FB0" w:rsidRPr="00B362CB" w:rsidRDefault="004A7FB0" w:rsidP="004A7FB0">
      <w:r w:rsidRPr="00B362CB">
        <w:t>There are no shares held as a nominee or beneficially by a senior officer of HaDSCO in the 2017-18 reporting year.</w:t>
      </w:r>
    </w:p>
    <w:p w14:paraId="437849A2" w14:textId="77777777" w:rsidR="004A7FB0" w:rsidRPr="007600C4" w:rsidRDefault="004A7FB0" w:rsidP="004A7FB0"/>
    <w:p w14:paraId="78AD9CB2" w14:textId="77777777" w:rsidR="004A7FB0" w:rsidRDefault="004A7FB0" w:rsidP="004A7FB0">
      <w:pPr>
        <w:pStyle w:val="Heading3"/>
      </w:pPr>
      <w:bookmarkStart w:id="90" w:name="_Toc459621681"/>
      <w:bookmarkStart w:id="91" w:name="_Toc461439827"/>
      <w:bookmarkStart w:id="92" w:name="_Toc493506793"/>
      <w:bookmarkStart w:id="93" w:name="_Toc517769302"/>
      <w:bookmarkStart w:id="94" w:name="_Toc522094838"/>
      <w:r w:rsidRPr="00C521AF">
        <w:t>Shares in subsidiary bodies</w:t>
      </w:r>
      <w:bookmarkEnd w:id="90"/>
      <w:bookmarkEnd w:id="91"/>
      <w:bookmarkEnd w:id="92"/>
      <w:bookmarkEnd w:id="93"/>
      <w:bookmarkEnd w:id="94"/>
      <w:r w:rsidRPr="00971663">
        <w:t xml:space="preserve"> </w:t>
      </w:r>
    </w:p>
    <w:p w14:paraId="3761587E" w14:textId="77777777" w:rsidR="004A7FB0" w:rsidRPr="00B307ED" w:rsidRDefault="004A7FB0" w:rsidP="004A7FB0"/>
    <w:p w14:paraId="2C8CAEF8" w14:textId="77777777" w:rsidR="004A7FB0" w:rsidRPr="00B362CB" w:rsidRDefault="004A7FB0" w:rsidP="004A7FB0">
      <w:r w:rsidRPr="00B362CB">
        <w:t>There are no shares in any subsidiary body of the agency held either as a nominee or beneficially by a senior officer of HaDSCO in the 2017-18 reporting year.</w:t>
      </w:r>
    </w:p>
    <w:p w14:paraId="2C2127BA" w14:textId="77777777" w:rsidR="004A7FB0" w:rsidRPr="00971663" w:rsidRDefault="004A7FB0" w:rsidP="004A7FB0">
      <w:pPr>
        <w:pStyle w:val="Heading3"/>
      </w:pPr>
    </w:p>
    <w:p w14:paraId="0EFDD6ED" w14:textId="77777777" w:rsidR="004A7FB0" w:rsidRDefault="004A7FB0" w:rsidP="004A7FB0">
      <w:pPr>
        <w:pStyle w:val="Heading3"/>
      </w:pPr>
      <w:bookmarkStart w:id="95" w:name="_Toc493506794"/>
      <w:bookmarkStart w:id="96" w:name="_Toc517769303"/>
      <w:bookmarkStart w:id="97" w:name="_Toc522094839"/>
      <w:r w:rsidRPr="00C521AF">
        <w:t>Insurance paid to indemnify directors</w:t>
      </w:r>
      <w:bookmarkEnd w:id="95"/>
      <w:bookmarkEnd w:id="96"/>
      <w:bookmarkEnd w:id="97"/>
      <w:r w:rsidRPr="00C521AF">
        <w:t xml:space="preserve"> </w:t>
      </w:r>
    </w:p>
    <w:p w14:paraId="3B2AF918" w14:textId="77777777" w:rsidR="004A7FB0" w:rsidRPr="00B307ED" w:rsidRDefault="004A7FB0" w:rsidP="004A7FB0"/>
    <w:p w14:paraId="7AA2F3FE" w14:textId="77777777" w:rsidR="004A7FB0" w:rsidRPr="004070E6" w:rsidRDefault="004A7FB0" w:rsidP="004A7FB0">
      <w:r w:rsidRPr="004070E6">
        <w:t xml:space="preserve">HaDSCO does not have any directors as defined by Part 3 of the </w:t>
      </w:r>
      <w:r w:rsidRPr="004070E6">
        <w:rPr>
          <w:i/>
        </w:rPr>
        <w:t>Statutory Corporations (Liability of Directors) Act 1996</w:t>
      </w:r>
      <w:r w:rsidRPr="004070E6">
        <w:t>.</w:t>
      </w:r>
    </w:p>
    <w:p w14:paraId="58775527" w14:textId="77777777" w:rsidR="004A7FB0" w:rsidRDefault="004A7FB0" w:rsidP="004A7FB0"/>
    <w:p w14:paraId="750A9900" w14:textId="77777777" w:rsidR="004A7FB0" w:rsidRPr="00022574" w:rsidRDefault="004A7FB0" w:rsidP="000B6A67">
      <w:pPr>
        <w:pStyle w:val="Heading2"/>
        <w:numPr>
          <w:ilvl w:val="1"/>
          <w:numId w:val="28"/>
        </w:numPr>
      </w:pPr>
      <w:bookmarkStart w:id="98" w:name="_Toc427765015"/>
      <w:bookmarkStart w:id="99" w:name="_Toc427767570"/>
      <w:bookmarkStart w:id="100" w:name="_Toc427767979"/>
      <w:bookmarkStart w:id="101" w:name="_Toc427768368"/>
      <w:bookmarkStart w:id="102" w:name="_Toc427768755"/>
      <w:bookmarkStart w:id="103" w:name="_Toc427769142"/>
      <w:bookmarkStart w:id="104" w:name="_Toc427769550"/>
      <w:bookmarkStart w:id="105" w:name="_Toc459621684"/>
      <w:bookmarkStart w:id="106" w:name="_Toc461439830"/>
      <w:bookmarkStart w:id="107" w:name="_Toc493506795"/>
      <w:bookmarkStart w:id="108" w:name="_Toc517769304"/>
      <w:bookmarkStart w:id="109" w:name="_Toc522094840"/>
      <w:bookmarkEnd w:id="98"/>
      <w:bookmarkEnd w:id="99"/>
      <w:bookmarkEnd w:id="100"/>
      <w:bookmarkEnd w:id="101"/>
      <w:bookmarkEnd w:id="102"/>
      <w:bookmarkEnd w:id="103"/>
      <w:bookmarkEnd w:id="104"/>
      <w:r w:rsidRPr="00C521AF">
        <w:rPr>
          <w:color w:val="04356B"/>
        </w:rPr>
        <w:t>Other legal requirements</w:t>
      </w:r>
      <w:bookmarkEnd w:id="105"/>
      <w:bookmarkEnd w:id="106"/>
      <w:bookmarkEnd w:id="107"/>
      <w:bookmarkEnd w:id="108"/>
      <w:bookmarkEnd w:id="109"/>
      <w:r w:rsidRPr="00022574">
        <w:tab/>
      </w:r>
    </w:p>
    <w:p w14:paraId="329C7B0E" w14:textId="77777777" w:rsidR="004A7FB0" w:rsidRPr="00406091" w:rsidRDefault="004A7FB0" w:rsidP="004A7FB0">
      <w:pPr>
        <w:pStyle w:val="BasicParagraph"/>
        <w:suppressAutoHyphens/>
        <w:spacing w:line="240" w:lineRule="auto"/>
        <w:rPr>
          <w:rFonts w:ascii="Arial" w:hAnsi="Arial" w:cs="Arial"/>
          <w:color w:val="auto"/>
          <w:szCs w:val="22"/>
          <w:lang w:val="en-AU"/>
        </w:rPr>
      </w:pPr>
    </w:p>
    <w:p w14:paraId="38298AB3" w14:textId="77777777" w:rsidR="004A7FB0" w:rsidRDefault="004A7FB0" w:rsidP="004A7FB0">
      <w:pPr>
        <w:pStyle w:val="Heading3"/>
      </w:pPr>
      <w:bookmarkStart w:id="110" w:name="_Toc459621686"/>
      <w:bookmarkStart w:id="111" w:name="_Toc461439832"/>
      <w:bookmarkStart w:id="112" w:name="_Toc493506796"/>
      <w:bookmarkStart w:id="113" w:name="_Toc517769305"/>
      <w:bookmarkStart w:id="114" w:name="_Toc522094841"/>
      <w:r w:rsidRPr="00C521AF">
        <w:t>Advertising</w:t>
      </w:r>
      <w:bookmarkEnd w:id="110"/>
      <w:bookmarkEnd w:id="111"/>
      <w:bookmarkEnd w:id="112"/>
      <w:bookmarkEnd w:id="113"/>
      <w:bookmarkEnd w:id="114"/>
    </w:p>
    <w:p w14:paraId="2CBABADD" w14:textId="77777777" w:rsidR="004A7FB0" w:rsidRPr="00971663" w:rsidRDefault="004A7FB0" w:rsidP="004A7FB0"/>
    <w:p w14:paraId="129F6EDA" w14:textId="77777777" w:rsidR="004A7FB0" w:rsidRPr="009E27AE" w:rsidRDefault="004A7FB0" w:rsidP="004A7FB0">
      <w:r w:rsidRPr="009E27AE">
        <w:t xml:space="preserve">In accordance with section175ZE of the </w:t>
      </w:r>
      <w:r w:rsidRPr="009E27AE">
        <w:rPr>
          <w:i/>
        </w:rPr>
        <w:t>Electoral Act 1907</w:t>
      </w:r>
      <w:r w:rsidRPr="009E27AE">
        <w:t>, the Office is required to report on expenditure incurred during the financial year in relation to advertising, market research, polling, direct mail and media advertising.</w:t>
      </w:r>
    </w:p>
    <w:p w14:paraId="096C6E60" w14:textId="77777777" w:rsidR="004A7FB0" w:rsidRPr="009E27AE" w:rsidRDefault="004A7FB0" w:rsidP="004A7FB0"/>
    <w:p w14:paraId="1FD30FCD" w14:textId="77777777" w:rsidR="004A7FB0" w:rsidRPr="009E27AE" w:rsidRDefault="004A7FB0" w:rsidP="004A7FB0">
      <w:pPr>
        <w:rPr>
          <w:rFonts w:eastAsiaTheme="minorHAnsi"/>
        </w:rPr>
      </w:pPr>
      <w:r w:rsidRPr="009E27AE">
        <w:rPr>
          <w:rFonts w:eastAsiaTheme="minorHAnsi"/>
        </w:rPr>
        <w:t>The total expenditure for the 2017-18 reporting year was $923.68 as detailed in the table below:</w:t>
      </w:r>
    </w:p>
    <w:p w14:paraId="7F11E46A" w14:textId="77777777" w:rsidR="004A7FB0" w:rsidRDefault="004A7FB0" w:rsidP="004A7FB0">
      <w:pPr>
        <w:rPr>
          <w:rFonts w:eastAsiaTheme="minorHAnsi"/>
          <w:color w:val="000000"/>
        </w:rPr>
      </w:pPr>
    </w:p>
    <w:tbl>
      <w:tblPr>
        <w:tblW w:w="0" w:type="auto"/>
        <w:tblInd w:w="108" w:type="dxa"/>
        <w:tblCellMar>
          <w:left w:w="0" w:type="dxa"/>
          <w:right w:w="0" w:type="dxa"/>
        </w:tblCellMar>
        <w:tblLook w:val="04A0" w:firstRow="1" w:lastRow="0" w:firstColumn="1" w:lastColumn="0" w:noHBand="0" w:noVBand="1"/>
      </w:tblPr>
      <w:tblGrid>
        <w:gridCol w:w="1843"/>
        <w:gridCol w:w="1276"/>
        <w:gridCol w:w="3704"/>
        <w:gridCol w:w="2311"/>
      </w:tblGrid>
      <w:tr w:rsidR="004A7FB0" w14:paraId="73879E3B" w14:textId="77777777" w:rsidTr="004A7FB0">
        <w:tc>
          <w:tcPr>
            <w:tcW w:w="1843"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hideMark/>
          </w:tcPr>
          <w:p w14:paraId="6C74B882" w14:textId="77777777" w:rsidR="004A7FB0" w:rsidRDefault="004A7FB0" w:rsidP="004A7FB0">
            <w:pPr>
              <w:jc w:val="center"/>
              <w:rPr>
                <w:rFonts w:eastAsiaTheme="minorHAnsi"/>
                <w:b/>
                <w:bCs/>
                <w:color w:val="04425E"/>
              </w:rPr>
            </w:pPr>
            <w:r>
              <w:rPr>
                <w:b/>
                <w:bCs/>
                <w:color w:val="04425E"/>
              </w:rPr>
              <w:t>Item</w:t>
            </w:r>
          </w:p>
        </w:tc>
        <w:tc>
          <w:tcPr>
            <w:tcW w:w="127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4D732C2" w14:textId="77777777" w:rsidR="004A7FB0" w:rsidRDefault="004A7FB0" w:rsidP="004A7FB0">
            <w:pPr>
              <w:jc w:val="center"/>
              <w:rPr>
                <w:rFonts w:eastAsiaTheme="minorHAnsi"/>
                <w:b/>
                <w:bCs/>
                <w:color w:val="04425E"/>
              </w:rPr>
            </w:pPr>
            <w:r>
              <w:rPr>
                <w:b/>
                <w:bCs/>
                <w:color w:val="04425E"/>
              </w:rPr>
              <w:t>Total</w:t>
            </w:r>
          </w:p>
        </w:tc>
        <w:tc>
          <w:tcPr>
            <w:tcW w:w="370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5EC32D18" w14:textId="77777777" w:rsidR="004A7FB0" w:rsidRDefault="004A7FB0" w:rsidP="004A7FB0">
            <w:pPr>
              <w:jc w:val="center"/>
              <w:rPr>
                <w:rFonts w:eastAsiaTheme="minorHAnsi"/>
                <w:b/>
                <w:bCs/>
                <w:color w:val="04425E"/>
              </w:rPr>
            </w:pPr>
            <w:r>
              <w:rPr>
                <w:b/>
                <w:bCs/>
                <w:color w:val="04425E"/>
              </w:rPr>
              <w:t>Expenditure</w:t>
            </w:r>
          </w:p>
        </w:tc>
        <w:tc>
          <w:tcPr>
            <w:tcW w:w="231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hideMark/>
          </w:tcPr>
          <w:p w14:paraId="00A5CBC9" w14:textId="77777777" w:rsidR="004A7FB0" w:rsidRDefault="004A7FB0" w:rsidP="004A7FB0">
            <w:pPr>
              <w:jc w:val="center"/>
              <w:rPr>
                <w:rFonts w:eastAsiaTheme="minorHAnsi"/>
                <w:b/>
                <w:bCs/>
                <w:color w:val="04425E"/>
              </w:rPr>
            </w:pPr>
            <w:r>
              <w:rPr>
                <w:b/>
                <w:bCs/>
                <w:color w:val="04425E"/>
              </w:rPr>
              <w:t>Amount</w:t>
            </w:r>
          </w:p>
        </w:tc>
      </w:tr>
      <w:tr w:rsidR="004A7FB0" w14:paraId="1DCB96BC" w14:textId="77777777" w:rsidTr="004A7FB0">
        <w:trPr>
          <w:trHeight w:val="552"/>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CE30D3" w14:textId="77777777" w:rsidR="004A7FB0" w:rsidRDefault="004A7FB0" w:rsidP="004A7FB0">
            <w:pPr>
              <w:rPr>
                <w:rFonts w:eastAsiaTheme="minorHAnsi"/>
              </w:rPr>
            </w:pPr>
            <w:r>
              <w:t xml:space="preserve">Advertising </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33E98A" w14:textId="77777777" w:rsidR="004A7FB0" w:rsidRDefault="004A7FB0" w:rsidP="004A7FB0">
            <w:pPr>
              <w:rPr>
                <w:rFonts w:eastAsiaTheme="minorHAnsi"/>
                <w:highlight w:val="yellow"/>
              </w:rPr>
            </w:pPr>
            <w:r>
              <w:t>$704.36</w:t>
            </w:r>
          </w:p>
        </w:tc>
        <w:tc>
          <w:tcPr>
            <w:tcW w:w="37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9339A3" w14:textId="77777777" w:rsidR="004A7FB0" w:rsidRDefault="004A7FB0" w:rsidP="004A7FB0">
            <w:pPr>
              <w:rPr>
                <w:rFonts w:eastAsiaTheme="minorHAnsi"/>
              </w:rPr>
            </w:pPr>
            <w:proofErr w:type="spellStart"/>
            <w:r>
              <w:t>Adcorp</w:t>
            </w:r>
            <w:proofErr w:type="spellEnd"/>
            <w:r>
              <w:t xml:space="preserve"> Australia Limited</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tcPr>
          <w:p w14:paraId="1216E847" w14:textId="77777777" w:rsidR="004A7FB0" w:rsidRDefault="004A7FB0" w:rsidP="004A7FB0">
            <w:pPr>
              <w:jc w:val="right"/>
              <w:rPr>
                <w:rFonts w:eastAsiaTheme="minorHAnsi"/>
              </w:rPr>
            </w:pPr>
            <w:r>
              <w:t>$704.36</w:t>
            </w:r>
          </w:p>
          <w:p w14:paraId="13D998E7" w14:textId="77777777" w:rsidR="004A7FB0" w:rsidRDefault="004A7FB0" w:rsidP="004A7FB0">
            <w:pPr>
              <w:jc w:val="right"/>
              <w:rPr>
                <w:rFonts w:eastAsiaTheme="minorHAnsi"/>
                <w:highlight w:val="yellow"/>
              </w:rPr>
            </w:pPr>
          </w:p>
        </w:tc>
      </w:tr>
      <w:tr w:rsidR="004A7FB0" w14:paraId="4A70D8DB" w14:textId="77777777" w:rsidTr="004A7FB0">
        <w:trPr>
          <w:trHeight w:val="552"/>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6626258" w14:textId="77777777" w:rsidR="004A7FB0" w:rsidRDefault="004A7FB0" w:rsidP="004A7FB0">
            <w:pPr>
              <w:rPr>
                <w:rFonts w:eastAsiaTheme="minorHAnsi"/>
              </w:rPr>
            </w:pPr>
            <w:r>
              <w:t>Market research organisations</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639EB7" w14:textId="77777777" w:rsidR="004A7FB0" w:rsidRDefault="004A7FB0" w:rsidP="004A7FB0">
            <w:pPr>
              <w:rPr>
                <w:rFonts w:eastAsiaTheme="minorHAnsi"/>
              </w:rPr>
            </w:pPr>
            <w:r>
              <w:t>Nil</w:t>
            </w:r>
          </w:p>
        </w:tc>
        <w:tc>
          <w:tcPr>
            <w:tcW w:w="37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CC96AB" w14:textId="77777777" w:rsidR="004A7FB0" w:rsidRDefault="004A7FB0" w:rsidP="004A7FB0">
            <w:pPr>
              <w:rPr>
                <w:rFonts w:eastAsiaTheme="minorHAnsi"/>
              </w:rPr>
            </w:pPr>
            <w:r>
              <w:t>Nil</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BCDCD6" w14:textId="77777777" w:rsidR="004A7FB0" w:rsidRDefault="004A7FB0" w:rsidP="004A7FB0">
            <w:pPr>
              <w:jc w:val="right"/>
              <w:rPr>
                <w:rFonts w:eastAsiaTheme="minorHAnsi"/>
              </w:rPr>
            </w:pPr>
            <w:r>
              <w:t>Nil</w:t>
            </w:r>
          </w:p>
        </w:tc>
      </w:tr>
      <w:tr w:rsidR="004A7FB0" w14:paraId="5135675B" w14:textId="77777777" w:rsidTr="004A7FB0">
        <w:trPr>
          <w:trHeight w:val="552"/>
        </w:trPr>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3C1E9A" w14:textId="77777777" w:rsidR="004A7FB0" w:rsidRDefault="004A7FB0" w:rsidP="004A7FB0">
            <w:pPr>
              <w:rPr>
                <w:rFonts w:eastAsiaTheme="minorHAnsi"/>
              </w:rPr>
            </w:pPr>
            <w:r>
              <w:t>Polling organisations</w:t>
            </w:r>
          </w:p>
        </w:tc>
        <w:tc>
          <w:tcPr>
            <w:tcW w:w="1276"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6EDA01" w14:textId="77777777" w:rsidR="004A7FB0" w:rsidRDefault="004A7FB0" w:rsidP="004A7FB0">
            <w:pPr>
              <w:rPr>
                <w:rFonts w:eastAsiaTheme="minorHAnsi"/>
              </w:rPr>
            </w:pPr>
            <w:r>
              <w:t>Nil</w:t>
            </w:r>
          </w:p>
        </w:tc>
        <w:tc>
          <w:tcPr>
            <w:tcW w:w="370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AE2CF5" w14:textId="77777777" w:rsidR="004A7FB0" w:rsidRDefault="004A7FB0" w:rsidP="004A7FB0">
            <w:pPr>
              <w:rPr>
                <w:rFonts w:eastAsiaTheme="minorHAnsi"/>
              </w:rPr>
            </w:pPr>
            <w:r>
              <w:t>Nil</w:t>
            </w:r>
          </w:p>
        </w:tc>
        <w:tc>
          <w:tcPr>
            <w:tcW w:w="231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FF8F9D" w14:textId="77777777" w:rsidR="004A7FB0" w:rsidRDefault="004A7FB0" w:rsidP="004A7FB0">
            <w:pPr>
              <w:jc w:val="right"/>
              <w:rPr>
                <w:rFonts w:eastAsiaTheme="minorHAnsi"/>
              </w:rPr>
            </w:pPr>
            <w:r>
              <w:t>Nil</w:t>
            </w:r>
          </w:p>
        </w:tc>
      </w:tr>
      <w:tr w:rsidR="004A7FB0" w14:paraId="3950EDF3" w14:textId="77777777" w:rsidTr="004A7FB0">
        <w:trPr>
          <w:trHeight w:val="552"/>
        </w:trPr>
        <w:tc>
          <w:tcPr>
            <w:tcW w:w="1843" w:type="dxa"/>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08CAE880" w14:textId="77777777" w:rsidR="004A7FB0" w:rsidRDefault="004A7FB0" w:rsidP="004A7FB0">
            <w:pPr>
              <w:rPr>
                <w:rFonts w:eastAsiaTheme="minorHAnsi"/>
              </w:rPr>
            </w:pPr>
            <w:r>
              <w:t xml:space="preserve">Direct mail </w:t>
            </w:r>
            <w:r>
              <w:br/>
              <w:t>organisations</w:t>
            </w:r>
          </w:p>
        </w:tc>
        <w:tc>
          <w:tcPr>
            <w:tcW w:w="1276" w:type="dxa"/>
            <w:vMerge w:val="restart"/>
            <w:tcBorders>
              <w:top w:val="nil"/>
              <w:left w:val="nil"/>
              <w:right w:val="single" w:sz="8" w:space="0" w:color="auto"/>
            </w:tcBorders>
            <w:tcMar>
              <w:top w:w="0" w:type="dxa"/>
              <w:left w:w="108" w:type="dxa"/>
              <w:bottom w:w="0" w:type="dxa"/>
              <w:right w:w="108" w:type="dxa"/>
            </w:tcMar>
            <w:vAlign w:val="center"/>
            <w:hideMark/>
          </w:tcPr>
          <w:p w14:paraId="6B463331" w14:textId="77777777" w:rsidR="004A7FB0" w:rsidRDefault="004A7FB0" w:rsidP="004A7FB0">
            <w:pPr>
              <w:rPr>
                <w:rFonts w:eastAsiaTheme="minorHAnsi"/>
              </w:rPr>
            </w:pPr>
            <w:r>
              <w:t>$219.32</w:t>
            </w:r>
          </w:p>
        </w:tc>
        <w:tc>
          <w:tcPr>
            <w:tcW w:w="3704"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7F26BD95" w14:textId="77777777" w:rsidR="004A7FB0" w:rsidRDefault="004A7FB0" w:rsidP="004A7FB0">
            <w:pPr>
              <w:rPr>
                <w:rFonts w:eastAsiaTheme="minorHAnsi"/>
              </w:rPr>
            </w:pPr>
            <w:r>
              <w:t>Campaign</w:t>
            </w:r>
          </w:p>
          <w:p w14:paraId="0C43F4CB" w14:textId="77777777" w:rsidR="004A7FB0" w:rsidRDefault="004A7FB0" w:rsidP="004A7FB0">
            <w:pPr>
              <w:rPr>
                <w:rFonts w:eastAsiaTheme="minorHAnsi"/>
              </w:rPr>
            </w:pPr>
            <w:r>
              <w:t>Monitor</w:t>
            </w:r>
          </w:p>
        </w:tc>
        <w:tc>
          <w:tcPr>
            <w:tcW w:w="2311"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2612C65F" w14:textId="77777777" w:rsidR="004A7FB0" w:rsidRDefault="004A7FB0" w:rsidP="004A7FB0">
            <w:pPr>
              <w:jc w:val="right"/>
              <w:rPr>
                <w:rFonts w:eastAsiaTheme="minorHAnsi"/>
              </w:rPr>
            </w:pPr>
            <w:r>
              <w:t>$9.32</w:t>
            </w:r>
          </w:p>
        </w:tc>
      </w:tr>
      <w:tr w:rsidR="004A7FB0" w14:paraId="2C4AEF4D" w14:textId="77777777" w:rsidTr="004A7FB0">
        <w:trPr>
          <w:trHeight w:val="552"/>
        </w:trPr>
        <w:tc>
          <w:tcPr>
            <w:tcW w:w="1843" w:type="dxa"/>
            <w:vMerge/>
            <w:tcBorders>
              <w:left w:val="single" w:sz="8" w:space="0" w:color="auto"/>
              <w:bottom w:val="single" w:sz="8" w:space="0" w:color="auto"/>
              <w:right w:val="single" w:sz="8" w:space="0" w:color="auto"/>
            </w:tcBorders>
            <w:tcMar>
              <w:top w:w="0" w:type="dxa"/>
              <w:left w:w="108" w:type="dxa"/>
              <w:bottom w:w="0" w:type="dxa"/>
              <w:right w:w="108" w:type="dxa"/>
            </w:tcMar>
          </w:tcPr>
          <w:p w14:paraId="70C54908" w14:textId="77777777" w:rsidR="004A7FB0" w:rsidRDefault="004A7FB0" w:rsidP="004A7FB0"/>
        </w:tc>
        <w:tc>
          <w:tcPr>
            <w:tcW w:w="1276" w:type="dxa"/>
            <w:vMerge/>
            <w:tcBorders>
              <w:left w:val="nil"/>
              <w:bottom w:val="single" w:sz="8" w:space="0" w:color="auto"/>
              <w:right w:val="single" w:sz="8" w:space="0" w:color="auto"/>
            </w:tcBorders>
            <w:tcMar>
              <w:top w:w="0" w:type="dxa"/>
              <w:left w:w="108" w:type="dxa"/>
              <w:bottom w:w="0" w:type="dxa"/>
              <w:right w:w="108" w:type="dxa"/>
            </w:tcMar>
          </w:tcPr>
          <w:p w14:paraId="5B8FBC3A" w14:textId="77777777" w:rsidR="004A7FB0" w:rsidRDefault="004A7FB0" w:rsidP="004A7FB0">
            <w:pPr>
              <w:jc w:val="right"/>
            </w:pPr>
          </w:p>
        </w:tc>
        <w:tc>
          <w:tcPr>
            <w:tcW w:w="3704"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434F4BB" w14:textId="77777777" w:rsidR="004A7FB0" w:rsidRDefault="004A7FB0" w:rsidP="004A7FB0">
            <w:r>
              <w:t>Survey Monkey</w:t>
            </w:r>
          </w:p>
        </w:tc>
        <w:tc>
          <w:tcPr>
            <w:tcW w:w="2311"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6E9D86D8" w14:textId="77777777" w:rsidR="004A7FB0" w:rsidRDefault="004A7FB0" w:rsidP="004A7FB0">
            <w:pPr>
              <w:jc w:val="right"/>
            </w:pPr>
            <w:r>
              <w:t>$210</w:t>
            </w:r>
          </w:p>
        </w:tc>
      </w:tr>
    </w:tbl>
    <w:p w14:paraId="51CB26ED" w14:textId="77777777" w:rsidR="004A7FB0" w:rsidRDefault="004A7FB0" w:rsidP="004A7FB0">
      <w:pPr>
        <w:rPr>
          <w:rFonts w:eastAsiaTheme="minorHAnsi"/>
          <w:color w:val="000000"/>
        </w:rPr>
      </w:pPr>
    </w:p>
    <w:p w14:paraId="79A136A6" w14:textId="77777777" w:rsidR="004A7FB0" w:rsidRPr="00AE5B52" w:rsidRDefault="004A7FB0" w:rsidP="004A7FB0">
      <w:pPr>
        <w:pStyle w:val="Heading3"/>
      </w:pPr>
      <w:bookmarkStart w:id="115" w:name="_Toc459621687"/>
      <w:bookmarkStart w:id="116" w:name="_Toc461439833"/>
      <w:bookmarkStart w:id="117" w:name="_Toc493506797"/>
      <w:bookmarkStart w:id="118" w:name="_Toc517769306"/>
      <w:bookmarkStart w:id="119" w:name="_Toc522094842"/>
      <w:r w:rsidRPr="00C521AF">
        <w:t>Compliance with Public Sector Standards</w:t>
      </w:r>
      <w:bookmarkEnd w:id="115"/>
      <w:bookmarkEnd w:id="116"/>
      <w:bookmarkEnd w:id="117"/>
      <w:bookmarkEnd w:id="118"/>
      <w:bookmarkEnd w:id="119"/>
    </w:p>
    <w:p w14:paraId="38BA755E" w14:textId="77777777" w:rsidR="004A7FB0" w:rsidRPr="00F92120" w:rsidRDefault="004A7FB0" w:rsidP="004A7FB0"/>
    <w:p w14:paraId="643562C0" w14:textId="77777777" w:rsidR="004A7FB0" w:rsidRPr="00F92120" w:rsidRDefault="004A7FB0" w:rsidP="004A7FB0">
      <w:r w:rsidRPr="00F92120">
        <w:t>The senior executive understand that strong leadership, a positive organisational culture and robust governance systems are all drivers of ethical behaviour, create opportunity for improved organisational performance and public trust and confidence.</w:t>
      </w:r>
    </w:p>
    <w:p w14:paraId="6F1A4427" w14:textId="77777777" w:rsidR="004A7FB0" w:rsidRPr="00F92120" w:rsidRDefault="004A7FB0" w:rsidP="004A7FB0">
      <w:r w:rsidRPr="00F92120">
        <w:t xml:space="preserve">The administration of the Office complies with the Public Sector Standards in Human Resource Management and the Western Australian Public Sector Code of Ethics. </w:t>
      </w:r>
    </w:p>
    <w:p w14:paraId="5DB5754A" w14:textId="77777777" w:rsidR="004A7FB0" w:rsidRPr="00F92120" w:rsidRDefault="004A7FB0" w:rsidP="004A7FB0"/>
    <w:p w14:paraId="348DA332" w14:textId="77777777" w:rsidR="00F143BE" w:rsidRDefault="00F143BE">
      <w:pPr>
        <w:spacing w:after="200" w:line="276" w:lineRule="auto"/>
      </w:pPr>
      <w:r>
        <w:br w:type="page"/>
      </w:r>
    </w:p>
    <w:p w14:paraId="64AF0523" w14:textId="523ACB14" w:rsidR="004A7FB0" w:rsidRPr="009E27AE" w:rsidRDefault="004A7FB0" w:rsidP="004A7FB0">
      <w:r w:rsidRPr="009E27AE">
        <w:lastRenderedPageBreak/>
        <w:t>Monitoring provisions also include:</w:t>
      </w:r>
    </w:p>
    <w:p w14:paraId="296500DC" w14:textId="77777777" w:rsidR="004A7FB0" w:rsidRPr="00091849" w:rsidRDefault="004A7FB0" w:rsidP="004A7FB0">
      <w:pPr>
        <w:rPr>
          <w:color w:val="002060"/>
        </w:rPr>
      </w:pPr>
    </w:p>
    <w:p w14:paraId="22DEB60A" w14:textId="77777777" w:rsidR="004A7FB0" w:rsidRPr="009E27AE" w:rsidRDefault="004A7FB0" w:rsidP="000B6A67">
      <w:pPr>
        <w:pStyle w:val="ListParagraph"/>
        <w:numPr>
          <w:ilvl w:val="0"/>
          <w:numId w:val="20"/>
        </w:numPr>
        <w:ind w:left="426"/>
      </w:pPr>
      <w:r w:rsidRPr="009E27AE">
        <w:t>A process to ensure there are current performance management plans in place for all employees.</w:t>
      </w:r>
    </w:p>
    <w:p w14:paraId="54FA675C" w14:textId="77777777" w:rsidR="004A7FB0" w:rsidRPr="009E27AE" w:rsidRDefault="004A7FB0" w:rsidP="000B6A67">
      <w:pPr>
        <w:pStyle w:val="ListParagraph"/>
        <w:numPr>
          <w:ilvl w:val="0"/>
          <w:numId w:val="20"/>
        </w:numPr>
        <w:ind w:left="426"/>
      </w:pPr>
      <w:r w:rsidRPr="009E27AE">
        <w:t>A quality assurance process is undertaken prior to the final decision for recruitment, selection and appointment.</w:t>
      </w:r>
    </w:p>
    <w:p w14:paraId="255C2A70" w14:textId="77777777" w:rsidR="004A7FB0" w:rsidRPr="009E27AE" w:rsidRDefault="004A7FB0" w:rsidP="000B6A67">
      <w:pPr>
        <w:pStyle w:val="ListParagraph"/>
        <w:numPr>
          <w:ilvl w:val="0"/>
          <w:numId w:val="20"/>
        </w:numPr>
        <w:ind w:left="426"/>
      </w:pPr>
      <w:r w:rsidRPr="009E27AE">
        <w:t>The review and development of policies and procedures to ensure correct application in the current working environment.</w:t>
      </w:r>
    </w:p>
    <w:p w14:paraId="5BD4C162" w14:textId="77777777" w:rsidR="004A7FB0" w:rsidRPr="00091849" w:rsidRDefault="004A7FB0" w:rsidP="004A7FB0">
      <w:pPr>
        <w:pStyle w:val="ListParagraph"/>
        <w:ind w:left="426"/>
        <w:rPr>
          <w:color w:val="002060"/>
        </w:rPr>
      </w:pPr>
    </w:p>
    <w:p w14:paraId="0C0BBD5F" w14:textId="77777777" w:rsidR="004A7FB0" w:rsidRPr="009E27AE" w:rsidRDefault="004A7FB0" w:rsidP="004A7FB0">
      <w:r>
        <w:t>A range of polices were introduced in the previous reporting year and to build upon governance and accountability measures i</w:t>
      </w:r>
      <w:r w:rsidRPr="009E27AE">
        <w:t>n the 2017-18 rep</w:t>
      </w:r>
      <w:r>
        <w:t xml:space="preserve">orting year a Records Management Policy was </w:t>
      </w:r>
      <w:r w:rsidRPr="009E27AE">
        <w:t>introduced</w:t>
      </w:r>
      <w:r>
        <w:t>.</w:t>
      </w:r>
    </w:p>
    <w:p w14:paraId="396CA726" w14:textId="77777777" w:rsidR="004A7FB0" w:rsidRPr="00091849" w:rsidRDefault="004A7FB0" w:rsidP="004A7FB0">
      <w:pPr>
        <w:rPr>
          <w:color w:val="002060"/>
          <w:sz w:val="18"/>
        </w:rPr>
      </w:pPr>
    </w:p>
    <w:p w14:paraId="18553B24" w14:textId="77777777" w:rsidR="004A7FB0" w:rsidRPr="00AE5B52" w:rsidRDefault="004A7FB0" w:rsidP="004A7FB0">
      <w:pPr>
        <w:rPr>
          <w:color w:val="0D0D0D"/>
          <w:lang w:val="en" w:eastAsia="en-AU"/>
        </w:rPr>
      </w:pPr>
      <w:r w:rsidRPr="00AE5B52">
        <w:rPr>
          <w:color w:val="0D0D0D"/>
          <w:lang w:val="en" w:eastAsia="en-AU"/>
        </w:rPr>
        <w:t xml:space="preserve">The applications made for a breach of standards review and the corresponding outcomes for the reporting period are </w:t>
      </w:r>
      <w:r>
        <w:rPr>
          <w:color w:val="0D0D0D"/>
          <w:lang w:val="en" w:eastAsia="en-AU"/>
        </w:rPr>
        <w:t>detailed in the following table:</w:t>
      </w:r>
    </w:p>
    <w:p w14:paraId="18CAA1DB" w14:textId="77777777" w:rsidR="004A7FB0" w:rsidRPr="00091849" w:rsidRDefault="004A7FB0" w:rsidP="004A7FB0">
      <w:pPr>
        <w:rPr>
          <w:color w:val="002060"/>
          <w:sz w:val="18"/>
        </w:rPr>
      </w:pPr>
    </w:p>
    <w:tbl>
      <w:tblPr>
        <w:tblStyle w:val="TableGrid"/>
        <w:tblW w:w="0" w:type="auto"/>
        <w:tblInd w:w="108" w:type="dxa"/>
        <w:tblLook w:val="04A0" w:firstRow="1" w:lastRow="0" w:firstColumn="1" w:lastColumn="0" w:noHBand="0" w:noVBand="1"/>
      </w:tblPr>
      <w:tblGrid>
        <w:gridCol w:w="4513"/>
        <w:gridCol w:w="4418"/>
      </w:tblGrid>
      <w:tr w:rsidR="004A7FB0" w:rsidRPr="00AE5B52" w14:paraId="73B4C88B" w14:textId="77777777" w:rsidTr="004A7FB0">
        <w:trPr>
          <w:trHeight w:val="567"/>
        </w:trPr>
        <w:tc>
          <w:tcPr>
            <w:tcW w:w="8931" w:type="dxa"/>
            <w:gridSpan w:val="2"/>
            <w:shd w:val="clear" w:color="auto" w:fill="D9D9D9" w:themeFill="background1" w:themeFillShade="D9"/>
            <w:vAlign w:val="center"/>
          </w:tcPr>
          <w:p w14:paraId="30B016DE" w14:textId="77777777" w:rsidR="004A7FB0" w:rsidRDefault="004A7FB0" w:rsidP="004A7FB0">
            <w:pPr>
              <w:jc w:val="center"/>
              <w:rPr>
                <w:b/>
                <w:color w:val="04425E"/>
              </w:rPr>
            </w:pPr>
            <w:r w:rsidRPr="00F103C9">
              <w:rPr>
                <w:b/>
                <w:color w:val="04425E"/>
              </w:rPr>
              <w:t xml:space="preserve">Applications for breach of standard and corresponding outcomes for </w:t>
            </w:r>
          </w:p>
          <w:p w14:paraId="6E6A00FC" w14:textId="77777777" w:rsidR="004A7FB0" w:rsidRPr="00AE5B52" w:rsidRDefault="004A7FB0" w:rsidP="004A7FB0">
            <w:pPr>
              <w:jc w:val="center"/>
              <w:rPr>
                <w:b/>
                <w:color w:val="FFFFFF" w:themeColor="background1"/>
              </w:rPr>
            </w:pPr>
            <w:r>
              <w:rPr>
                <w:b/>
                <w:color w:val="04425E"/>
              </w:rPr>
              <w:t>2017-18</w:t>
            </w:r>
          </w:p>
        </w:tc>
      </w:tr>
      <w:tr w:rsidR="004A7FB0" w:rsidRPr="00234522" w14:paraId="6A406529" w14:textId="77777777" w:rsidTr="004A7FB0">
        <w:trPr>
          <w:trHeight w:val="567"/>
        </w:trPr>
        <w:tc>
          <w:tcPr>
            <w:tcW w:w="4513" w:type="dxa"/>
            <w:vAlign w:val="center"/>
          </w:tcPr>
          <w:p w14:paraId="797E6637" w14:textId="77777777" w:rsidR="004A7FB0" w:rsidRPr="00AE5B52" w:rsidRDefault="004A7FB0" w:rsidP="004A7FB0">
            <w:pPr>
              <w:rPr>
                <w:color w:val="0D0D0D"/>
                <w:lang w:val="en"/>
              </w:rPr>
            </w:pPr>
            <w:r w:rsidRPr="00AE5B52">
              <w:rPr>
                <w:color w:val="0D0D0D"/>
                <w:lang w:val="en"/>
              </w:rPr>
              <w:t>Number lodged</w:t>
            </w:r>
          </w:p>
        </w:tc>
        <w:tc>
          <w:tcPr>
            <w:tcW w:w="4418" w:type="dxa"/>
            <w:vAlign w:val="center"/>
          </w:tcPr>
          <w:p w14:paraId="01245793" w14:textId="77777777" w:rsidR="004A7FB0" w:rsidRPr="00AE5B52" w:rsidRDefault="004A7FB0" w:rsidP="004A7FB0">
            <w:pPr>
              <w:jc w:val="center"/>
              <w:rPr>
                <w:color w:val="0D0D0D"/>
                <w:lang w:val="en"/>
              </w:rPr>
            </w:pPr>
            <w:r>
              <w:rPr>
                <w:color w:val="0D0D0D"/>
                <w:lang w:val="en"/>
              </w:rPr>
              <w:t>0</w:t>
            </w:r>
          </w:p>
        </w:tc>
      </w:tr>
      <w:tr w:rsidR="004A7FB0" w:rsidRPr="00234522" w14:paraId="23816693" w14:textId="77777777" w:rsidTr="004A7FB0">
        <w:trPr>
          <w:trHeight w:val="567"/>
        </w:trPr>
        <w:tc>
          <w:tcPr>
            <w:tcW w:w="4513" w:type="dxa"/>
            <w:vAlign w:val="center"/>
          </w:tcPr>
          <w:p w14:paraId="4375D007" w14:textId="77777777" w:rsidR="004A7FB0" w:rsidRPr="00AE5B52" w:rsidRDefault="004A7FB0" w:rsidP="004A7FB0">
            <w:pPr>
              <w:rPr>
                <w:color w:val="0D0D0D"/>
                <w:lang w:val="en"/>
              </w:rPr>
            </w:pPr>
            <w:r w:rsidRPr="00AE5B52">
              <w:rPr>
                <w:color w:val="0D0D0D"/>
                <w:lang w:val="en"/>
              </w:rPr>
              <w:t>Number of breaches found</w:t>
            </w:r>
          </w:p>
        </w:tc>
        <w:tc>
          <w:tcPr>
            <w:tcW w:w="4418" w:type="dxa"/>
            <w:vAlign w:val="center"/>
          </w:tcPr>
          <w:p w14:paraId="19BA84B2" w14:textId="77777777" w:rsidR="004A7FB0" w:rsidRPr="00AE5B52" w:rsidRDefault="004A7FB0" w:rsidP="004A7FB0">
            <w:pPr>
              <w:jc w:val="center"/>
              <w:rPr>
                <w:color w:val="0D0D0D"/>
                <w:lang w:val="en"/>
              </w:rPr>
            </w:pPr>
            <w:r>
              <w:rPr>
                <w:color w:val="0D0D0D"/>
                <w:lang w:val="en"/>
              </w:rPr>
              <w:t>0</w:t>
            </w:r>
          </w:p>
        </w:tc>
      </w:tr>
      <w:tr w:rsidR="004A7FB0" w:rsidRPr="00234522" w14:paraId="4671122F" w14:textId="77777777" w:rsidTr="004A7FB0">
        <w:trPr>
          <w:trHeight w:val="567"/>
        </w:trPr>
        <w:tc>
          <w:tcPr>
            <w:tcW w:w="4513" w:type="dxa"/>
            <w:vAlign w:val="center"/>
          </w:tcPr>
          <w:p w14:paraId="3648DAF0" w14:textId="77777777" w:rsidR="004A7FB0" w:rsidRPr="00AE5B52" w:rsidRDefault="004A7FB0" w:rsidP="004A7FB0">
            <w:pPr>
              <w:rPr>
                <w:color w:val="0D0D0D"/>
                <w:lang w:val="en"/>
              </w:rPr>
            </w:pPr>
            <w:r w:rsidRPr="00AE5B52">
              <w:rPr>
                <w:color w:val="0D0D0D"/>
                <w:lang w:val="en"/>
              </w:rPr>
              <w:t>Number still under review</w:t>
            </w:r>
          </w:p>
        </w:tc>
        <w:tc>
          <w:tcPr>
            <w:tcW w:w="4418" w:type="dxa"/>
            <w:vAlign w:val="center"/>
          </w:tcPr>
          <w:p w14:paraId="2403F23F" w14:textId="77777777" w:rsidR="004A7FB0" w:rsidRPr="00AE5B52" w:rsidRDefault="004A7FB0" w:rsidP="004A7FB0">
            <w:pPr>
              <w:jc w:val="center"/>
              <w:rPr>
                <w:color w:val="0D0D0D"/>
                <w:lang w:val="en"/>
              </w:rPr>
            </w:pPr>
            <w:r>
              <w:rPr>
                <w:color w:val="0D0D0D"/>
                <w:lang w:val="en"/>
              </w:rPr>
              <w:t>0</w:t>
            </w:r>
          </w:p>
        </w:tc>
      </w:tr>
    </w:tbl>
    <w:p w14:paraId="7AD370DC" w14:textId="77777777" w:rsidR="004A7FB0" w:rsidRDefault="004A7FB0" w:rsidP="004A7FB0">
      <w:pPr>
        <w:pStyle w:val="Heading3"/>
      </w:pPr>
      <w:bookmarkStart w:id="120" w:name="_Toc493506798"/>
      <w:bookmarkStart w:id="121" w:name="_Toc517769307"/>
      <w:bookmarkStart w:id="122" w:name="_Toc459621689"/>
    </w:p>
    <w:p w14:paraId="647625C1" w14:textId="77777777" w:rsidR="004A7FB0" w:rsidRDefault="004A7FB0" w:rsidP="004A7FB0">
      <w:pPr>
        <w:pStyle w:val="Heading3"/>
      </w:pPr>
      <w:bookmarkStart w:id="123" w:name="_Toc522094843"/>
      <w:r w:rsidRPr="00C521AF">
        <w:t>Freedom of information</w:t>
      </w:r>
      <w:bookmarkEnd w:id="120"/>
      <w:bookmarkEnd w:id="121"/>
      <w:bookmarkEnd w:id="123"/>
    </w:p>
    <w:p w14:paraId="23935B72" w14:textId="77777777" w:rsidR="004A7FB0" w:rsidRPr="004C1A8E" w:rsidRDefault="004A7FB0" w:rsidP="004A7FB0"/>
    <w:p w14:paraId="6727E154" w14:textId="77777777" w:rsidR="004A7FB0" w:rsidRPr="00A133F9" w:rsidRDefault="004A7FB0" w:rsidP="004A7FB0">
      <w:r w:rsidRPr="00A133F9">
        <w:t>The table below provides a summary of the ap</w:t>
      </w:r>
      <w:r>
        <w:t>plications finalised in the 2017</w:t>
      </w:r>
      <w:r w:rsidRPr="00A133F9">
        <w:t>-1</w:t>
      </w:r>
      <w:r>
        <w:t>8</w:t>
      </w:r>
      <w:r w:rsidRPr="00A133F9">
        <w:t xml:space="preserve"> reporting year.</w:t>
      </w:r>
    </w:p>
    <w:p w14:paraId="7FFC4734" w14:textId="77777777" w:rsidR="004A7FB0" w:rsidRDefault="004A7FB0" w:rsidP="004A7FB0"/>
    <w:tbl>
      <w:tblPr>
        <w:tblW w:w="4820" w:type="pct"/>
        <w:tblInd w:w="108" w:type="dxa"/>
        <w:tblCellMar>
          <w:left w:w="0" w:type="dxa"/>
          <w:right w:w="0" w:type="dxa"/>
        </w:tblCellMar>
        <w:tblLook w:val="04A0" w:firstRow="1" w:lastRow="0" w:firstColumn="1" w:lastColumn="0" w:noHBand="0" w:noVBand="1"/>
      </w:tblPr>
      <w:tblGrid>
        <w:gridCol w:w="6092"/>
        <w:gridCol w:w="1408"/>
        <w:gridCol w:w="1409"/>
      </w:tblGrid>
      <w:tr w:rsidR="004A7FB0" w14:paraId="515D9B2F" w14:textId="77777777" w:rsidTr="004A7FB0">
        <w:trPr>
          <w:trHeight w:val="567"/>
        </w:trPr>
        <w:tc>
          <w:tcPr>
            <w:tcW w:w="3419" w:type="pct"/>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0C44811E" w14:textId="77777777" w:rsidR="004A7FB0" w:rsidRDefault="004A7FB0" w:rsidP="004A7FB0">
            <w:pPr>
              <w:jc w:val="center"/>
              <w:rPr>
                <w:rFonts w:eastAsiaTheme="minorHAnsi"/>
                <w:b/>
                <w:bCs/>
                <w:color w:val="04425E"/>
              </w:rPr>
            </w:pPr>
            <w:r>
              <w:rPr>
                <w:b/>
                <w:bCs/>
                <w:color w:val="04425E"/>
              </w:rPr>
              <w:t>Applications</w:t>
            </w:r>
          </w:p>
        </w:tc>
        <w:tc>
          <w:tcPr>
            <w:tcW w:w="790"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1A0CAD" w14:textId="77777777" w:rsidR="004A7FB0" w:rsidRDefault="004A7FB0" w:rsidP="004A7FB0">
            <w:pPr>
              <w:jc w:val="center"/>
              <w:rPr>
                <w:rFonts w:eastAsiaTheme="minorHAnsi"/>
                <w:b/>
                <w:bCs/>
                <w:color w:val="04425E"/>
              </w:rPr>
            </w:pPr>
            <w:r>
              <w:rPr>
                <w:b/>
                <w:bCs/>
                <w:color w:val="04425E"/>
              </w:rPr>
              <w:t>2016-17</w:t>
            </w:r>
          </w:p>
        </w:tc>
        <w:tc>
          <w:tcPr>
            <w:tcW w:w="791" w:type="pct"/>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71652C33" w14:textId="77777777" w:rsidR="004A7FB0" w:rsidRDefault="004A7FB0" w:rsidP="004A7FB0">
            <w:pPr>
              <w:jc w:val="center"/>
              <w:rPr>
                <w:rFonts w:eastAsiaTheme="minorHAnsi"/>
                <w:b/>
                <w:bCs/>
                <w:color w:val="04425E"/>
              </w:rPr>
            </w:pPr>
            <w:r>
              <w:rPr>
                <w:b/>
                <w:bCs/>
                <w:color w:val="04425E"/>
              </w:rPr>
              <w:t>2017-18</w:t>
            </w:r>
          </w:p>
        </w:tc>
      </w:tr>
      <w:tr w:rsidR="004A7FB0" w14:paraId="4F1DD343"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F174141" w14:textId="77777777" w:rsidR="004A7FB0" w:rsidRDefault="004A7FB0" w:rsidP="004A7FB0">
            <w:pPr>
              <w:rPr>
                <w:rFonts w:eastAsiaTheme="minorHAnsi"/>
              </w:rPr>
            </w:pPr>
            <w:r>
              <w:t>New applications received during the year</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2F12AA" w14:textId="77777777" w:rsidR="004A7FB0" w:rsidRDefault="004A7FB0" w:rsidP="004A7FB0">
            <w:pPr>
              <w:jc w:val="center"/>
              <w:rPr>
                <w:rFonts w:eastAsiaTheme="minorHAnsi"/>
              </w:rPr>
            </w:pPr>
            <w:r>
              <w:t>1</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EBB223" w14:textId="77777777" w:rsidR="004A7FB0" w:rsidRDefault="004A7FB0" w:rsidP="004A7FB0">
            <w:pPr>
              <w:jc w:val="center"/>
              <w:rPr>
                <w:rFonts w:eastAsiaTheme="minorHAnsi"/>
              </w:rPr>
            </w:pPr>
            <w:r>
              <w:rPr>
                <w:color w:val="004B8D"/>
              </w:rPr>
              <w:t>1</w:t>
            </w:r>
          </w:p>
        </w:tc>
      </w:tr>
      <w:tr w:rsidR="004A7FB0" w14:paraId="5FC2E1E9"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3E966B" w14:textId="77777777" w:rsidR="004A7FB0" w:rsidRDefault="004A7FB0" w:rsidP="004A7FB0">
            <w:pPr>
              <w:rPr>
                <w:rFonts w:eastAsiaTheme="minorHAnsi"/>
              </w:rPr>
            </w:pPr>
            <w:r>
              <w:t>Finalised during the year</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D61FB" w14:textId="77777777" w:rsidR="004A7FB0" w:rsidRDefault="004A7FB0" w:rsidP="004A7FB0">
            <w:pPr>
              <w:jc w:val="center"/>
              <w:rPr>
                <w:rFonts w:eastAsiaTheme="minorHAnsi"/>
              </w:rPr>
            </w:pPr>
            <w:r>
              <w:t>1</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4D598" w14:textId="77777777" w:rsidR="004A7FB0" w:rsidRDefault="004A7FB0" w:rsidP="004A7FB0">
            <w:pPr>
              <w:jc w:val="center"/>
              <w:rPr>
                <w:rFonts w:eastAsiaTheme="minorHAnsi"/>
              </w:rPr>
            </w:pPr>
            <w:r>
              <w:rPr>
                <w:color w:val="004B8D"/>
              </w:rPr>
              <w:t>1</w:t>
            </w:r>
          </w:p>
        </w:tc>
      </w:tr>
      <w:tr w:rsidR="004A7FB0" w14:paraId="5A341CA5"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61A29A" w14:textId="77777777" w:rsidR="004A7FB0" w:rsidRDefault="004A7FB0" w:rsidP="004A7FB0">
            <w:pPr>
              <w:rPr>
                <w:rFonts w:eastAsiaTheme="minorHAnsi"/>
              </w:rPr>
            </w:pPr>
            <w:r>
              <w:t>Average time to process (days)</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A7CA8F" w14:textId="77777777" w:rsidR="004A7FB0" w:rsidRDefault="004A7FB0" w:rsidP="004A7FB0">
            <w:pPr>
              <w:jc w:val="center"/>
              <w:rPr>
                <w:rFonts w:eastAsiaTheme="minorHAnsi"/>
              </w:rPr>
            </w:pPr>
            <w:r>
              <w:t>26</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1296E7" w14:textId="77777777" w:rsidR="004A7FB0" w:rsidRDefault="004A7FB0" w:rsidP="004A7FB0">
            <w:pPr>
              <w:jc w:val="center"/>
              <w:rPr>
                <w:rFonts w:eastAsiaTheme="minorHAnsi"/>
              </w:rPr>
            </w:pPr>
            <w:r>
              <w:rPr>
                <w:color w:val="004B8D"/>
              </w:rPr>
              <w:t>44</w:t>
            </w:r>
          </w:p>
        </w:tc>
      </w:tr>
      <w:tr w:rsidR="004A7FB0" w14:paraId="65F5A096" w14:textId="77777777" w:rsidTr="004A7FB0">
        <w:trPr>
          <w:trHeight w:val="567"/>
        </w:trPr>
        <w:tc>
          <w:tcPr>
            <w:tcW w:w="3419" w:type="pct"/>
            <w:tcBorders>
              <w:top w:val="nil"/>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hideMark/>
          </w:tcPr>
          <w:p w14:paraId="1C3BC208" w14:textId="77777777" w:rsidR="004A7FB0" w:rsidRDefault="004A7FB0" w:rsidP="004A7FB0">
            <w:pPr>
              <w:jc w:val="center"/>
              <w:rPr>
                <w:rFonts w:eastAsiaTheme="minorHAnsi"/>
                <w:b/>
                <w:bCs/>
                <w:color w:val="04425E"/>
              </w:rPr>
            </w:pPr>
            <w:r>
              <w:rPr>
                <w:b/>
                <w:bCs/>
                <w:color w:val="04425E"/>
              </w:rPr>
              <w:t>Outcomes</w:t>
            </w:r>
          </w:p>
        </w:tc>
        <w:tc>
          <w:tcPr>
            <w:tcW w:w="790" w:type="pct"/>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3B8F6973" w14:textId="77777777" w:rsidR="004A7FB0" w:rsidRDefault="004A7FB0" w:rsidP="004A7FB0">
            <w:pPr>
              <w:jc w:val="center"/>
              <w:rPr>
                <w:rFonts w:eastAsiaTheme="minorHAnsi"/>
                <w:b/>
                <w:bCs/>
                <w:color w:val="04425E"/>
              </w:rPr>
            </w:pPr>
            <w:r>
              <w:rPr>
                <w:b/>
                <w:bCs/>
                <w:color w:val="04425E"/>
              </w:rPr>
              <w:t>2016-17</w:t>
            </w:r>
          </w:p>
        </w:tc>
        <w:tc>
          <w:tcPr>
            <w:tcW w:w="791" w:type="pct"/>
            <w:tcBorders>
              <w:top w:val="nil"/>
              <w:left w:val="nil"/>
              <w:bottom w:val="single" w:sz="8" w:space="0" w:color="auto"/>
              <w:right w:val="single" w:sz="8" w:space="0" w:color="auto"/>
            </w:tcBorders>
            <w:shd w:val="clear" w:color="auto" w:fill="D9D9D9"/>
            <w:tcMar>
              <w:top w:w="0" w:type="dxa"/>
              <w:left w:w="108" w:type="dxa"/>
              <w:bottom w:w="0" w:type="dxa"/>
              <w:right w:w="108" w:type="dxa"/>
            </w:tcMar>
            <w:vAlign w:val="center"/>
            <w:hideMark/>
          </w:tcPr>
          <w:p w14:paraId="07CD31A1" w14:textId="77777777" w:rsidR="004A7FB0" w:rsidRDefault="004A7FB0" w:rsidP="004A7FB0">
            <w:pPr>
              <w:jc w:val="center"/>
              <w:rPr>
                <w:rFonts w:eastAsiaTheme="minorHAnsi"/>
                <w:b/>
                <w:bCs/>
                <w:color w:val="04425E"/>
              </w:rPr>
            </w:pPr>
            <w:r>
              <w:rPr>
                <w:b/>
                <w:bCs/>
                <w:color w:val="04425E"/>
              </w:rPr>
              <w:t>2017-18</w:t>
            </w:r>
          </w:p>
        </w:tc>
      </w:tr>
      <w:tr w:rsidR="004A7FB0" w14:paraId="52DBE494"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1E960D" w14:textId="77777777" w:rsidR="004A7FB0" w:rsidRDefault="004A7FB0" w:rsidP="004A7FB0">
            <w:pPr>
              <w:rPr>
                <w:rFonts w:eastAsiaTheme="minorHAnsi"/>
              </w:rPr>
            </w:pPr>
            <w:r>
              <w:t>Full access</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6F385A" w14:textId="77777777" w:rsidR="004A7FB0" w:rsidRDefault="004A7FB0" w:rsidP="004A7FB0">
            <w:pPr>
              <w:jc w:val="center"/>
              <w:rPr>
                <w:rFonts w:eastAsiaTheme="minorHAnsi"/>
              </w:rPr>
            </w:pPr>
            <w:r>
              <w:t>0</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D1C769" w14:textId="77777777" w:rsidR="004A7FB0" w:rsidRDefault="004A7FB0" w:rsidP="004A7FB0">
            <w:pPr>
              <w:jc w:val="center"/>
              <w:rPr>
                <w:rFonts w:eastAsiaTheme="minorHAnsi"/>
              </w:rPr>
            </w:pPr>
            <w:r>
              <w:rPr>
                <w:color w:val="004B8D"/>
              </w:rPr>
              <w:t>0</w:t>
            </w:r>
          </w:p>
        </w:tc>
      </w:tr>
      <w:tr w:rsidR="004A7FB0" w14:paraId="3904C225"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DCEF03" w14:textId="77777777" w:rsidR="004A7FB0" w:rsidRDefault="004A7FB0" w:rsidP="004A7FB0">
            <w:pPr>
              <w:rPr>
                <w:rFonts w:eastAsiaTheme="minorHAnsi"/>
              </w:rPr>
            </w:pPr>
            <w:r>
              <w:t>Edited access</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ECA197D" w14:textId="77777777" w:rsidR="004A7FB0" w:rsidRDefault="004A7FB0" w:rsidP="004A7FB0">
            <w:pPr>
              <w:jc w:val="center"/>
              <w:rPr>
                <w:rFonts w:eastAsiaTheme="minorHAnsi"/>
              </w:rPr>
            </w:pPr>
            <w:r>
              <w:t>0</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408A42" w14:textId="77777777" w:rsidR="004A7FB0" w:rsidRDefault="004A7FB0" w:rsidP="004A7FB0">
            <w:pPr>
              <w:jc w:val="center"/>
              <w:rPr>
                <w:rFonts w:eastAsiaTheme="minorHAnsi"/>
              </w:rPr>
            </w:pPr>
            <w:r>
              <w:rPr>
                <w:color w:val="004B8D"/>
              </w:rPr>
              <w:t>1</w:t>
            </w:r>
          </w:p>
        </w:tc>
      </w:tr>
      <w:tr w:rsidR="004A7FB0" w14:paraId="5D2EF934"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98D9D1" w14:textId="77777777" w:rsidR="004A7FB0" w:rsidRDefault="004A7FB0" w:rsidP="004A7FB0">
            <w:pPr>
              <w:rPr>
                <w:rFonts w:eastAsiaTheme="minorHAnsi"/>
              </w:rPr>
            </w:pPr>
            <w:r>
              <w:t>Deferred access</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E8C845" w14:textId="77777777" w:rsidR="004A7FB0" w:rsidRDefault="004A7FB0" w:rsidP="004A7FB0">
            <w:pPr>
              <w:jc w:val="center"/>
              <w:rPr>
                <w:rFonts w:eastAsiaTheme="minorHAnsi"/>
              </w:rPr>
            </w:pPr>
            <w:r>
              <w:t>0</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7D262" w14:textId="77777777" w:rsidR="004A7FB0" w:rsidRDefault="004A7FB0" w:rsidP="004A7FB0">
            <w:pPr>
              <w:jc w:val="center"/>
              <w:rPr>
                <w:rFonts w:eastAsiaTheme="minorHAnsi"/>
              </w:rPr>
            </w:pPr>
            <w:r>
              <w:rPr>
                <w:color w:val="004B8D"/>
              </w:rPr>
              <w:t>0</w:t>
            </w:r>
          </w:p>
        </w:tc>
      </w:tr>
      <w:tr w:rsidR="004A7FB0" w14:paraId="5935B721" w14:textId="77777777" w:rsidTr="00097DC8">
        <w:trPr>
          <w:trHeight w:val="567"/>
        </w:trPr>
        <w:tc>
          <w:tcPr>
            <w:tcW w:w="3419" w:type="pct"/>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6E1B269D" w14:textId="77777777" w:rsidR="004A7FB0" w:rsidRDefault="004A7FB0" w:rsidP="004A7FB0">
            <w:pPr>
              <w:rPr>
                <w:rFonts w:eastAsiaTheme="minorHAnsi"/>
              </w:rPr>
            </w:pPr>
            <w:r>
              <w:t>Section 26 Access</w:t>
            </w:r>
          </w:p>
        </w:tc>
        <w:tc>
          <w:tcPr>
            <w:tcW w:w="790"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22A5565D" w14:textId="77777777" w:rsidR="004A7FB0" w:rsidRDefault="004A7FB0" w:rsidP="004A7FB0">
            <w:pPr>
              <w:jc w:val="center"/>
              <w:rPr>
                <w:rFonts w:eastAsiaTheme="minorHAnsi"/>
              </w:rPr>
            </w:pPr>
            <w:r>
              <w:t>0</w:t>
            </w:r>
          </w:p>
        </w:tc>
        <w:tc>
          <w:tcPr>
            <w:tcW w:w="791" w:type="pct"/>
            <w:tcBorders>
              <w:top w:val="nil"/>
              <w:left w:val="nil"/>
              <w:bottom w:val="single" w:sz="4" w:space="0" w:color="auto"/>
              <w:right w:val="single" w:sz="8" w:space="0" w:color="auto"/>
            </w:tcBorders>
            <w:tcMar>
              <w:top w:w="0" w:type="dxa"/>
              <w:left w:w="108" w:type="dxa"/>
              <w:bottom w:w="0" w:type="dxa"/>
              <w:right w:w="108" w:type="dxa"/>
            </w:tcMar>
            <w:vAlign w:val="center"/>
            <w:hideMark/>
          </w:tcPr>
          <w:p w14:paraId="3BEEF4E5" w14:textId="77777777" w:rsidR="004A7FB0" w:rsidRDefault="004A7FB0" w:rsidP="004A7FB0">
            <w:pPr>
              <w:jc w:val="center"/>
              <w:rPr>
                <w:rFonts w:eastAsiaTheme="minorHAnsi"/>
              </w:rPr>
            </w:pPr>
            <w:r>
              <w:rPr>
                <w:color w:val="004B8D"/>
              </w:rPr>
              <w:t>0</w:t>
            </w:r>
          </w:p>
        </w:tc>
      </w:tr>
      <w:tr w:rsidR="004A7FB0" w14:paraId="7E222D84" w14:textId="77777777" w:rsidTr="00CD7636">
        <w:trPr>
          <w:trHeight w:val="567"/>
        </w:trPr>
        <w:tc>
          <w:tcPr>
            <w:tcW w:w="341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7CBF40D4" w14:textId="77777777" w:rsidR="004A7FB0" w:rsidRDefault="004A7FB0" w:rsidP="004A7FB0">
            <w:pPr>
              <w:rPr>
                <w:rFonts w:eastAsiaTheme="minorHAnsi"/>
              </w:rPr>
            </w:pPr>
            <w:r>
              <w:t>Section 28 access</w:t>
            </w:r>
          </w:p>
        </w:tc>
        <w:tc>
          <w:tcPr>
            <w:tcW w:w="790"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hideMark/>
          </w:tcPr>
          <w:p w14:paraId="50270F08" w14:textId="77777777" w:rsidR="004A7FB0" w:rsidRDefault="004A7FB0" w:rsidP="004A7FB0">
            <w:pPr>
              <w:jc w:val="center"/>
              <w:rPr>
                <w:rFonts w:eastAsiaTheme="minorHAnsi"/>
              </w:rPr>
            </w:pPr>
            <w:r>
              <w:t>0</w:t>
            </w:r>
          </w:p>
        </w:tc>
        <w:tc>
          <w:tcPr>
            <w:tcW w:w="791" w:type="pct"/>
            <w:tcBorders>
              <w:top w:val="single" w:sz="4" w:space="0" w:color="auto"/>
              <w:left w:val="nil"/>
              <w:bottom w:val="single" w:sz="4" w:space="0" w:color="auto"/>
              <w:right w:val="single" w:sz="8" w:space="0" w:color="auto"/>
            </w:tcBorders>
            <w:tcMar>
              <w:top w:w="0" w:type="dxa"/>
              <w:left w:w="108" w:type="dxa"/>
              <w:bottom w:w="0" w:type="dxa"/>
              <w:right w:w="108" w:type="dxa"/>
            </w:tcMar>
            <w:vAlign w:val="center"/>
            <w:hideMark/>
          </w:tcPr>
          <w:p w14:paraId="05789614" w14:textId="77777777" w:rsidR="004A7FB0" w:rsidRDefault="004A7FB0" w:rsidP="004A7FB0">
            <w:pPr>
              <w:jc w:val="center"/>
              <w:rPr>
                <w:rFonts w:eastAsiaTheme="minorHAnsi"/>
              </w:rPr>
            </w:pPr>
            <w:r>
              <w:rPr>
                <w:color w:val="004B8D"/>
              </w:rPr>
              <w:t>0</w:t>
            </w:r>
          </w:p>
        </w:tc>
      </w:tr>
      <w:tr w:rsidR="004A7FB0" w14:paraId="73DCD739" w14:textId="77777777" w:rsidTr="00CD7636">
        <w:trPr>
          <w:trHeight w:val="567"/>
        </w:trPr>
        <w:tc>
          <w:tcPr>
            <w:tcW w:w="3419" w:type="pct"/>
            <w:tcBorders>
              <w:top w:val="single" w:sz="4" w:space="0" w:color="auto"/>
              <w:left w:val="single" w:sz="8" w:space="0" w:color="auto"/>
              <w:bottom w:val="single" w:sz="24" w:space="0" w:color="auto"/>
              <w:right w:val="single" w:sz="8" w:space="0" w:color="auto"/>
            </w:tcBorders>
            <w:tcMar>
              <w:top w:w="0" w:type="dxa"/>
              <w:left w:w="108" w:type="dxa"/>
              <w:bottom w:w="0" w:type="dxa"/>
              <w:right w:w="108" w:type="dxa"/>
            </w:tcMar>
            <w:vAlign w:val="center"/>
            <w:hideMark/>
          </w:tcPr>
          <w:p w14:paraId="00392043" w14:textId="77777777" w:rsidR="004A7FB0" w:rsidRDefault="004A7FB0" w:rsidP="004A7FB0">
            <w:pPr>
              <w:rPr>
                <w:rFonts w:eastAsiaTheme="minorHAnsi"/>
              </w:rPr>
            </w:pPr>
            <w:r>
              <w:lastRenderedPageBreak/>
              <w:t>Access refused</w:t>
            </w:r>
          </w:p>
        </w:tc>
        <w:tc>
          <w:tcPr>
            <w:tcW w:w="790" w:type="pct"/>
            <w:tcBorders>
              <w:top w:val="single" w:sz="4" w:space="0" w:color="auto"/>
              <w:left w:val="nil"/>
              <w:bottom w:val="single" w:sz="24" w:space="0" w:color="auto"/>
              <w:right w:val="single" w:sz="8" w:space="0" w:color="auto"/>
            </w:tcBorders>
            <w:tcMar>
              <w:top w:w="0" w:type="dxa"/>
              <w:left w:w="108" w:type="dxa"/>
              <w:bottom w:w="0" w:type="dxa"/>
              <w:right w:w="108" w:type="dxa"/>
            </w:tcMar>
            <w:vAlign w:val="center"/>
            <w:hideMark/>
          </w:tcPr>
          <w:p w14:paraId="2A974ED5" w14:textId="77777777" w:rsidR="004A7FB0" w:rsidRDefault="004A7FB0" w:rsidP="004A7FB0">
            <w:pPr>
              <w:jc w:val="center"/>
              <w:rPr>
                <w:rFonts w:eastAsiaTheme="minorHAnsi"/>
              </w:rPr>
            </w:pPr>
            <w:r>
              <w:t>0</w:t>
            </w:r>
          </w:p>
        </w:tc>
        <w:tc>
          <w:tcPr>
            <w:tcW w:w="791" w:type="pct"/>
            <w:tcBorders>
              <w:top w:val="single" w:sz="4" w:space="0" w:color="auto"/>
              <w:left w:val="nil"/>
              <w:bottom w:val="single" w:sz="24" w:space="0" w:color="auto"/>
              <w:right w:val="single" w:sz="8" w:space="0" w:color="auto"/>
            </w:tcBorders>
            <w:tcMar>
              <w:top w:w="0" w:type="dxa"/>
              <w:left w:w="108" w:type="dxa"/>
              <w:bottom w:w="0" w:type="dxa"/>
              <w:right w:w="108" w:type="dxa"/>
            </w:tcMar>
            <w:vAlign w:val="center"/>
            <w:hideMark/>
          </w:tcPr>
          <w:p w14:paraId="09B80678" w14:textId="77777777" w:rsidR="004A7FB0" w:rsidRDefault="004A7FB0" w:rsidP="004A7FB0">
            <w:pPr>
              <w:jc w:val="center"/>
              <w:rPr>
                <w:rFonts w:eastAsiaTheme="minorHAnsi"/>
              </w:rPr>
            </w:pPr>
            <w:r>
              <w:rPr>
                <w:color w:val="004B8D"/>
              </w:rPr>
              <w:t>0</w:t>
            </w:r>
          </w:p>
        </w:tc>
      </w:tr>
      <w:tr w:rsidR="004A7FB0" w14:paraId="6AD8497B" w14:textId="77777777" w:rsidTr="004A7FB0">
        <w:trPr>
          <w:trHeight w:val="567"/>
        </w:trPr>
        <w:tc>
          <w:tcPr>
            <w:tcW w:w="3419" w:type="pct"/>
            <w:tcBorders>
              <w:top w:val="nil"/>
              <w:left w:val="single" w:sz="24" w:space="0" w:color="auto"/>
              <w:bottom w:val="single" w:sz="24" w:space="0" w:color="auto"/>
              <w:right w:val="single" w:sz="8" w:space="0" w:color="auto"/>
            </w:tcBorders>
            <w:tcMar>
              <w:top w:w="0" w:type="dxa"/>
              <w:left w:w="108" w:type="dxa"/>
              <w:bottom w:w="0" w:type="dxa"/>
              <w:right w:w="108" w:type="dxa"/>
            </w:tcMar>
            <w:vAlign w:val="center"/>
            <w:hideMark/>
          </w:tcPr>
          <w:p w14:paraId="7A39974C" w14:textId="77777777" w:rsidR="004A7FB0" w:rsidRDefault="004A7FB0" w:rsidP="004A7FB0">
            <w:pPr>
              <w:rPr>
                <w:rFonts w:eastAsiaTheme="minorHAnsi"/>
              </w:rPr>
            </w:pPr>
            <w:r>
              <w:t>Total decisions</w:t>
            </w:r>
          </w:p>
        </w:tc>
        <w:tc>
          <w:tcPr>
            <w:tcW w:w="790" w:type="pct"/>
            <w:tcBorders>
              <w:top w:val="nil"/>
              <w:left w:val="nil"/>
              <w:bottom w:val="single" w:sz="24" w:space="0" w:color="auto"/>
              <w:right w:val="single" w:sz="8" w:space="0" w:color="auto"/>
            </w:tcBorders>
            <w:tcMar>
              <w:top w:w="0" w:type="dxa"/>
              <w:left w:w="108" w:type="dxa"/>
              <w:bottom w:w="0" w:type="dxa"/>
              <w:right w:w="108" w:type="dxa"/>
            </w:tcMar>
            <w:vAlign w:val="center"/>
            <w:hideMark/>
          </w:tcPr>
          <w:p w14:paraId="0E6E268A" w14:textId="77777777" w:rsidR="004A7FB0" w:rsidRDefault="004A7FB0" w:rsidP="004A7FB0">
            <w:pPr>
              <w:jc w:val="center"/>
              <w:rPr>
                <w:rFonts w:eastAsiaTheme="minorHAnsi"/>
              </w:rPr>
            </w:pPr>
            <w:r>
              <w:t>0</w:t>
            </w:r>
          </w:p>
        </w:tc>
        <w:tc>
          <w:tcPr>
            <w:tcW w:w="791" w:type="pct"/>
            <w:tcBorders>
              <w:top w:val="nil"/>
              <w:left w:val="nil"/>
              <w:bottom w:val="single" w:sz="24" w:space="0" w:color="auto"/>
              <w:right w:val="single" w:sz="24" w:space="0" w:color="auto"/>
            </w:tcBorders>
            <w:tcMar>
              <w:top w:w="0" w:type="dxa"/>
              <w:left w:w="108" w:type="dxa"/>
              <w:bottom w:w="0" w:type="dxa"/>
              <w:right w:w="108" w:type="dxa"/>
            </w:tcMar>
            <w:vAlign w:val="center"/>
            <w:hideMark/>
          </w:tcPr>
          <w:p w14:paraId="32C92D36" w14:textId="77777777" w:rsidR="004A7FB0" w:rsidRDefault="004A7FB0" w:rsidP="004A7FB0">
            <w:pPr>
              <w:jc w:val="center"/>
              <w:rPr>
                <w:rFonts w:eastAsiaTheme="minorHAnsi"/>
              </w:rPr>
            </w:pPr>
            <w:r>
              <w:rPr>
                <w:color w:val="004B8D"/>
              </w:rPr>
              <w:t>1</w:t>
            </w:r>
          </w:p>
        </w:tc>
      </w:tr>
      <w:tr w:rsidR="004A7FB0" w14:paraId="7A19A54F" w14:textId="77777777" w:rsidTr="004A7FB0">
        <w:trPr>
          <w:trHeight w:val="567"/>
        </w:trPr>
        <w:tc>
          <w:tcPr>
            <w:tcW w:w="3419"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87DDDC" w14:textId="77777777" w:rsidR="004A7FB0" w:rsidRDefault="004A7FB0" w:rsidP="004A7FB0">
            <w:pPr>
              <w:rPr>
                <w:rFonts w:eastAsiaTheme="minorHAnsi"/>
              </w:rPr>
            </w:pPr>
            <w:r>
              <w:t>Transferred to other agencies</w:t>
            </w:r>
          </w:p>
        </w:tc>
        <w:tc>
          <w:tcPr>
            <w:tcW w:w="790"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57033C" w14:textId="77777777" w:rsidR="004A7FB0" w:rsidRDefault="004A7FB0" w:rsidP="004A7FB0">
            <w:pPr>
              <w:jc w:val="center"/>
              <w:rPr>
                <w:rFonts w:eastAsiaTheme="minorHAnsi"/>
              </w:rPr>
            </w:pPr>
            <w:r>
              <w:t>0</w:t>
            </w:r>
          </w:p>
        </w:tc>
        <w:tc>
          <w:tcPr>
            <w:tcW w:w="79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3E51F" w14:textId="77777777" w:rsidR="004A7FB0" w:rsidRDefault="004A7FB0" w:rsidP="004A7FB0">
            <w:pPr>
              <w:jc w:val="center"/>
              <w:rPr>
                <w:rFonts w:eastAsiaTheme="minorHAnsi"/>
              </w:rPr>
            </w:pPr>
            <w:r>
              <w:rPr>
                <w:color w:val="004B8D"/>
              </w:rPr>
              <w:t>0</w:t>
            </w:r>
          </w:p>
        </w:tc>
      </w:tr>
      <w:tr w:rsidR="004A7FB0" w14:paraId="6AEE64C9" w14:textId="77777777" w:rsidTr="004A7FB0">
        <w:trPr>
          <w:trHeight w:val="567"/>
        </w:trPr>
        <w:tc>
          <w:tcPr>
            <w:tcW w:w="3419" w:type="pct"/>
            <w:tcBorders>
              <w:top w:val="nil"/>
              <w:left w:val="single" w:sz="8" w:space="0" w:color="auto"/>
              <w:bottom w:val="single" w:sz="24" w:space="0" w:color="04425E"/>
              <w:right w:val="single" w:sz="8" w:space="0" w:color="auto"/>
            </w:tcBorders>
            <w:tcMar>
              <w:top w:w="0" w:type="dxa"/>
              <w:left w:w="108" w:type="dxa"/>
              <w:bottom w:w="0" w:type="dxa"/>
              <w:right w:w="108" w:type="dxa"/>
            </w:tcMar>
            <w:vAlign w:val="center"/>
            <w:hideMark/>
          </w:tcPr>
          <w:p w14:paraId="44E7B9BD" w14:textId="77777777" w:rsidR="004A7FB0" w:rsidRDefault="004A7FB0" w:rsidP="004A7FB0">
            <w:pPr>
              <w:rPr>
                <w:rFonts w:eastAsiaTheme="minorHAnsi"/>
              </w:rPr>
            </w:pPr>
            <w:r>
              <w:t xml:space="preserve">Withdrawn </w:t>
            </w:r>
          </w:p>
        </w:tc>
        <w:tc>
          <w:tcPr>
            <w:tcW w:w="790" w:type="pct"/>
            <w:tcBorders>
              <w:top w:val="nil"/>
              <w:left w:val="nil"/>
              <w:bottom w:val="single" w:sz="24" w:space="0" w:color="04425E"/>
              <w:right w:val="single" w:sz="8" w:space="0" w:color="auto"/>
            </w:tcBorders>
            <w:tcMar>
              <w:top w:w="0" w:type="dxa"/>
              <w:left w:w="108" w:type="dxa"/>
              <w:bottom w:w="0" w:type="dxa"/>
              <w:right w:w="108" w:type="dxa"/>
            </w:tcMar>
            <w:vAlign w:val="center"/>
            <w:hideMark/>
          </w:tcPr>
          <w:p w14:paraId="08CD7309" w14:textId="77777777" w:rsidR="004A7FB0" w:rsidRDefault="004A7FB0" w:rsidP="004A7FB0">
            <w:pPr>
              <w:jc w:val="center"/>
              <w:rPr>
                <w:rFonts w:eastAsiaTheme="minorHAnsi"/>
              </w:rPr>
            </w:pPr>
            <w:r>
              <w:t>1</w:t>
            </w:r>
          </w:p>
        </w:tc>
        <w:tc>
          <w:tcPr>
            <w:tcW w:w="791" w:type="pct"/>
            <w:tcBorders>
              <w:top w:val="nil"/>
              <w:left w:val="nil"/>
              <w:bottom w:val="single" w:sz="24" w:space="0" w:color="04425E"/>
              <w:right w:val="single" w:sz="8" w:space="0" w:color="auto"/>
            </w:tcBorders>
            <w:tcMar>
              <w:top w:w="0" w:type="dxa"/>
              <w:left w:w="108" w:type="dxa"/>
              <w:bottom w:w="0" w:type="dxa"/>
              <w:right w:w="108" w:type="dxa"/>
            </w:tcMar>
            <w:vAlign w:val="center"/>
            <w:hideMark/>
          </w:tcPr>
          <w:p w14:paraId="4CC2DEE9" w14:textId="77777777" w:rsidR="004A7FB0" w:rsidRDefault="004A7FB0" w:rsidP="004A7FB0">
            <w:pPr>
              <w:jc w:val="center"/>
              <w:rPr>
                <w:rFonts w:eastAsiaTheme="minorHAnsi"/>
              </w:rPr>
            </w:pPr>
            <w:r>
              <w:rPr>
                <w:color w:val="004B8D"/>
              </w:rPr>
              <w:t>0</w:t>
            </w:r>
          </w:p>
        </w:tc>
      </w:tr>
      <w:tr w:rsidR="004A7FB0" w14:paraId="0F9131E4" w14:textId="77777777" w:rsidTr="004A7FB0">
        <w:trPr>
          <w:trHeight w:val="567"/>
        </w:trPr>
        <w:tc>
          <w:tcPr>
            <w:tcW w:w="3419" w:type="pct"/>
            <w:tcBorders>
              <w:top w:val="nil"/>
              <w:left w:val="single" w:sz="24" w:space="0" w:color="04425E"/>
              <w:bottom w:val="single" w:sz="24" w:space="0" w:color="04425E"/>
              <w:right w:val="single" w:sz="8" w:space="0" w:color="auto"/>
            </w:tcBorders>
            <w:tcMar>
              <w:top w:w="0" w:type="dxa"/>
              <w:left w:w="108" w:type="dxa"/>
              <w:bottom w:w="0" w:type="dxa"/>
              <w:right w:w="108" w:type="dxa"/>
            </w:tcMar>
            <w:vAlign w:val="center"/>
            <w:hideMark/>
          </w:tcPr>
          <w:p w14:paraId="569D728C" w14:textId="77777777" w:rsidR="004A7FB0" w:rsidRDefault="004A7FB0" w:rsidP="004A7FB0">
            <w:pPr>
              <w:rPr>
                <w:rFonts w:eastAsiaTheme="minorHAnsi"/>
              </w:rPr>
            </w:pPr>
            <w:r>
              <w:t>Total applications</w:t>
            </w:r>
          </w:p>
        </w:tc>
        <w:tc>
          <w:tcPr>
            <w:tcW w:w="790" w:type="pct"/>
            <w:tcBorders>
              <w:top w:val="nil"/>
              <w:left w:val="nil"/>
              <w:bottom w:val="single" w:sz="24" w:space="0" w:color="04425E"/>
              <w:right w:val="single" w:sz="8" w:space="0" w:color="auto"/>
            </w:tcBorders>
            <w:tcMar>
              <w:top w:w="0" w:type="dxa"/>
              <w:left w:w="108" w:type="dxa"/>
              <w:bottom w:w="0" w:type="dxa"/>
              <w:right w:w="108" w:type="dxa"/>
            </w:tcMar>
            <w:vAlign w:val="center"/>
            <w:hideMark/>
          </w:tcPr>
          <w:p w14:paraId="7140448A" w14:textId="77777777" w:rsidR="004A7FB0" w:rsidRDefault="004A7FB0" w:rsidP="004A7FB0">
            <w:pPr>
              <w:jc w:val="center"/>
              <w:rPr>
                <w:rFonts w:eastAsiaTheme="minorHAnsi"/>
              </w:rPr>
            </w:pPr>
            <w:r>
              <w:t>1</w:t>
            </w:r>
          </w:p>
        </w:tc>
        <w:tc>
          <w:tcPr>
            <w:tcW w:w="791" w:type="pct"/>
            <w:tcBorders>
              <w:top w:val="nil"/>
              <w:left w:val="nil"/>
              <w:bottom w:val="single" w:sz="24" w:space="0" w:color="04425E"/>
              <w:right w:val="single" w:sz="24" w:space="0" w:color="04425E"/>
            </w:tcBorders>
            <w:tcMar>
              <w:top w:w="0" w:type="dxa"/>
              <w:left w:w="108" w:type="dxa"/>
              <w:bottom w:w="0" w:type="dxa"/>
              <w:right w:w="108" w:type="dxa"/>
            </w:tcMar>
            <w:vAlign w:val="center"/>
            <w:hideMark/>
          </w:tcPr>
          <w:p w14:paraId="4992609D" w14:textId="77777777" w:rsidR="004A7FB0" w:rsidRDefault="004A7FB0" w:rsidP="004A7FB0">
            <w:pPr>
              <w:jc w:val="center"/>
              <w:rPr>
                <w:rFonts w:eastAsiaTheme="minorHAnsi"/>
              </w:rPr>
            </w:pPr>
            <w:r>
              <w:rPr>
                <w:color w:val="004B8D"/>
              </w:rPr>
              <w:t>1</w:t>
            </w:r>
          </w:p>
        </w:tc>
      </w:tr>
    </w:tbl>
    <w:p w14:paraId="5033BCE9" w14:textId="77777777" w:rsidR="004A7FB0" w:rsidRDefault="004A7FB0" w:rsidP="004A7FB0"/>
    <w:p w14:paraId="6BE3229D" w14:textId="77777777" w:rsidR="004A7FB0" w:rsidRPr="00A133F9" w:rsidRDefault="004A7FB0" w:rsidP="004A7FB0"/>
    <w:p w14:paraId="03B3D76D" w14:textId="77777777" w:rsidR="004A7FB0" w:rsidRDefault="004A7FB0" w:rsidP="004A7FB0">
      <w:pPr>
        <w:pStyle w:val="Heading3"/>
      </w:pPr>
      <w:bookmarkStart w:id="124" w:name="_Toc461439835"/>
      <w:bookmarkStart w:id="125" w:name="_Toc493506799"/>
      <w:bookmarkStart w:id="126" w:name="_Toc517769308"/>
      <w:bookmarkStart w:id="127" w:name="_Toc522094844"/>
      <w:r w:rsidRPr="00971663">
        <w:t>Record keeping plans</w:t>
      </w:r>
      <w:bookmarkEnd w:id="122"/>
      <w:bookmarkEnd w:id="124"/>
      <w:bookmarkEnd w:id="125"/>
      <w:bookmarkEnd w:id="126"/>
      <w:bookmarkEnd w:id="127"/>
      <w:r w:rsidRPr="00971663">
        <w:tab/>
      </w:r>
    </w:p>
    <w:p w14:paraId="255C23C7" w14:textId="77777777" w:rsidR="004A7FB0" w:rsidRPr="00971663" w:rsidRDefault="004A7FB0" w:rsidP="004A7FB0"/>
    <w:p w14:paraId="5AD53F17" w14:textId="6FF0F118" w:rsidR="004A7FB0" w:rsidRPr="00134459" w:rsidRDefault="004A7FB0" w:rsidP="004A7FB0">
      <w:r w:rsidRPr="00134459">
        <w:t>Records management was a focu</w:t>
      </w:r>
      <w:r w:rsidR="00F143BE">
        <w:t>s of the 2017-18 reporting year. A</w:t>
      </w:r>
      <w:r w:rsidRPr="00134459">
        <w:t>ll staff have now received training in records management and the TRIM system and three staff have completed Administrator training to ensure compliance with requirements is enhanced.</w:t>
      </w:r>
      <w:r>
        <w:t xml:space="preserve"> It is expected that the Office will review the Record Keeping Plan as part of the implementation of th</w:t>
      </w:r>
      <w:r w:rsidR="00F143BE">
        <w:t>e National Code of Conduct for health care w</w:t>
      </w:r>
      <w:r>
        <w:t>orkers which is new legislation to be administered by the Office and broadens the scope and powers of the investigation function.</w:t>
      </w:r>
    </w:p>
    <w:p w14:paraId="41E23F3B" w14:textId="77777777" w:rsidR="004A7FB0" w:rsidRPr="00134459" w:rsidRDefault="004A7FB0" w:rsidP="004A7FB0"/>
    <w:p w14:paraId="1FA0872A" w14:textId="77777777" w:rsidR="004A7FB0" w:rsidRPr="00134459" w:rsidRDefault="004A7FB0" w:rsidP="004A7FB0">
      <w:r w:rsidRPr="00134459">
        <w:t>In accordance with the State Records Commission Standard 2, Record Keeping Plans (Principle 6):</w:t>
      </w:r>
    </w:p>
    <w:p w14:paraId="6C6E09BB" w14:textId="77777777" w:rsidR="004A7FB0" w:rsidRPr="00134459" w:rsidRDefault="004A7FB0" w:rsidP="004A7FB0"/>
    <w:p w14:paraId="547842F8" w14:textId="77777777" w:rsidR="004A7FB0" w:rsidRPr="00206ECD" w:rsidRDefault="004A7FB0" w:rsidP="000B6A67">
      <w:pPr>
        <w:pStyle w:val="BodyText-nospacebelow"/>
        <w:numPr>
          <w:ilvl w:val="0"/>
          <w:numId w:val="24"/>
        </w:numPr>
        <w:spacing w:line="240" w:lineRule="auto"/>
        <w:rPr>
          <w:color w:val="auto"/>
        </w:rPr>
      </w:pPr>
      <w:r w:rsidRPr="00206ECD">
        <w:rPr>
          <w:color w:val="auto"/>
        </w:rPr>
        <w:t>Records awareness training has become mandatory for all staff.</w:t>
      </w:r>
    </w:p>
    <w:p w14:paraId="24ADFD7C" w14:textId="22C03D8D" w:rsidR="004A7FB0" w:rsidRDefault="004A7FB0" w:rsidP="000B6A67">
      <w:pPr>
        <w:pStyle w:val="BodyText-nospacebelow"/>
        <w:numPr>
          <w:ilvl w:val="0"/>
          <w:numId w:val="24"/>
        </w:numPr>
        <w:spacing w:line="240" w:lineRule="auto"/>
        <w:rPr>
          <w:color w:val="auto"/>
        </w:rPr>
      </w:pPr>
      <w:r w:rsidRPr="00206ECD">
        <w:rPr>
          <w:color w:val="auto"/>
        </w:rPr>
        <w:t>The records awareness training is consisten</w:t>
      </w:r>
      <w:r w:rsidR="00F143BE">
        <w:rPr>
          <w:color w:val="auto"/>
        </w:rPr>
        <w:t>t with the requirements of the Record Keeping P</w:t>
      </w:r>
      <w:r w:rsidRPr="00206ECD">
        <w:rPr>
          <w:color w:val="auto"/>
        </w:rPr>
        <w:t>lan.</w:t>
      </w:r>
    </w:p>
    <w:p w14:paraId="41E24C46" w14:textId="6BAE2EA6" w:rsidR="004A7FB0" w:rsidRPr="00F143BE" w:rsidRDefault="00F143BE" w:rsidP="000B6A67">
      <w:pPr>
        <w:pStyle w:val="BodyText-nospacebelow"/>
        <w:numPr>
          <w:ilvl w:val="0"/>
          <w:numId w:val="24"/>
        </w:numPr>
        <w:spacing w:line="240" w:lineRule="auto"/>
        <w:rPr>
          <w:color w:val="auto"/>
        </w:rPr>
      </w:pPr>
      <w:r w:rsidRPr="00F143BE">
        <w:rPr>
          <w:color w:val="auto"/>
        </w:rPr>
        <w:t>The</w:t>
      </w:r>
      <w:r w:rsidRPr="00206ECD">
        <w:rPr>
          <w:color w:val="auto"/>
        </w:rPr>
        <w:t xml:space="preserve"> induction program has been updated to address employee’s roles and responsibilities with respect to record keeping.</w:t>
      </w:r>
    </w:p>
    <w:p w14:paraId="2194E52F" w14:textId="77777777" w:rsidR="004A7FB0" w:rsidRPr="00134459" w:rsidRDefault="004A7FB0" w:rsidP="004A7FB0"/>
    <w:p w14:paraId="6829080D" w14:textId="77777777" w:rsidR="004A7FB0" w:rsidRDefault="004A7FB0" w:rsidP="004A7FB0">
      <w:pPr>
        <w:rPr>
          <w:highlight w:val="yellow"/>
        </w:rPr>
      </w:pPr>
    </w:p>
    <w:p w14:paraId="0926BB9C" w14:textId="77777777" w:rsidR="004A7FB0" w:rsidRDefault="004A7FB0" w:rsidP="004A7FB0">
      <w:pPr>
        <w:pStyle w:val="Heading3"/>
      </w:pPr>
      <w:bookmarkStart w:id="128" w:name="_Toc459621690"/>
      <w:bookmarkStart w:id="129" w:name="_Toc461439836"/>
      <w:bookmarkStart w:id="130" w:name="_Toc493506800"/>
      <w:bookmarkStart w:id="131" w:name="_Toc517769309"/>
      <w:bookmarkStart w:id="132" w:name="_Toc522094845"/>
      <w:r w:rsidRPr="00C521AF">
        <w:t>Disability Access and Inclusion Plan</w:t>
      </w:r>
      <w:bookmarkEnd w:id="128"/>
      <w:bookmarkEnd w:id="129"/>
      <w:bookmarkEnd w:id="130"/>
      <w:bookmarkEnd w:id="131"/>
      <w:bookmarkEnd w:id="132"/>
    </w:p>
    <w:p w14:paraId="2DF7FDD4" w14:textId="77777777" w:rsidR="004A7FB0" w:rsidRPr="00971663" w:rsidRDefault="004A7FB0" w:rsidP="004A7FB0"/>
    <w:p w14:paraId="1DD183A9" w14:textId="44060E55" w:rsidR="004A7FB0" w:rsidRPr="00206ECD" w:rsidRDefault="004A7FB0" w:rsidP="004A7FB0">
      <w:r w:rsidRPr="00206ECD">
        <w:t xml:space="preserve">The </w:t>
      </w:r>
      <w:r w:rsidRPr="00206ECD">
        <w:rPr>
          <w:i/>
          <w:iCs/>
        </w:rPr>
        <w:t xml:space="preserve">Disability Services Act 1993 </w:t>
      </w:r>
      <w:r w:rsidRPr="00206ECD">
        <w:t xml:space="preserve">requires all state </w:t>
      </w:r>
      <w:r w:rsidR="00F143BE">
        <w:t xml:space="preserve">government departments </w:t>
      </w:r>
      <w:r w:rsidRPr="00206ECD">
        <w:t xml:space="preserve">and local governments to develop and implement a Disability Access and Inclusion Plan (DAIP). This helps to ensure people with disability have the same opportunities as other people in the community to access services, facilities and information. </w:t>
      </w:r>
    </w:p>
    <w:p w14:paraId="09B4B57A" w14:textId="77777777" w:rsidR="004A7FB0" w:rsidRPr="00206ECD" w:rsidRDefault="004A7FB0" w:rsidP="004A7FB0"/>
    <w:p w14:paraId="74A2BCF1" w14:textId="3335951D" w:rsidR="004A7FB0" w:rsidRDefault="004A7FB0" w:rsidP="004A7FB0">
      <w:r>
        <w:t xml:space="preserve">Being a Statutory Authority, the Health and Disability Services Complaints Office (HaDSCO) is not required to develop and implement a plan by law. However, HaDSCO </w:t>
      </w:r>
      <w:r w:rsidR="00F143BE">
        <w:t>considers</w:t>
      </w:r>
      <w:r>
        <w:t xml:space="preserve"> it is important to develop and implement a DAIP that reflects our vision to empower the community and providers to collaboratively improve health, disability and mental health</w:t>
      </w:r>
      <w:r w:rsidRPr="00703B47">
        <w:t xml:space="preserve"> </w:t>
      </w:r>
      <w:r>
        <w:t xml:space="preserve">services, with an inclusive, highly engaged and accountable workforce. </w:t>
      </w:r>
    </w:p>
    <w:p w14:paraId="22376F86" w14:textId="77777777" w:rsidR="004A7FB0" w:rsidRDefault="004A7FB0" w:rsidP="004A7FB0"/>
    <w:p w14:paraId="43BE38D4" w14:textId="77777777" w:rsidR="004A7FB0" w:rsidRDefault="004A7FB0" w:rsidP="004A7FB0">
      <w:r>
        <w:t xml:space="preserve">The </w:t>
      </w:r>
      <w:r w:rsidRPr="00595B59">
        <w:rPr>
          <w:i/>
        </w:rPr>
        <w:t>Disability Services Act 1993</w:t>
      </w:r>
      <w:r w:rsidRPr="000853AE">
        <w:t xml:space="preserve"> </w:t>
      </w:r>
      <w:r w:rsidRPr="00595B59">
        <w:rPr>
          <w:i/>
        </w:rPr>
        <w:t xml:space="preserve">(WA amended 2004), </w:t>
      </w:r>
      <w:r>
        <w:rPr>
          <w:i/>
        </w:rPr>
        <w:t>T</w:t>
      </w:r>
      <w:r w:rsidRPr="00595B59">
        <w:rPr>
          <w:i/>
        </w:rPr>
        <w:t>he Commonwealth Disability Discrimination Act (1992)</w:t>
      </w:r>
      <w:r w:rsidRPr="000853AE">
        <w:t xml:space="preserve"> and </w:t>
      </w:r>
      <w:r w:rsidRPr="00595B59">
        <w:rPr>
          <w:i/>
        </w:rPr>
        <w:t>The Equal Opportunity Act (WA amended 1988)</w:t>
      </w:r>
      <w:r w:rsidRPr="000853AE">
        <w:t xml:space="preserve"> are </w:t>
      </w:r>
      <w:r>
        <w:t>three key pieces of legislation</w:t>
      </w:r>
      <w:r w:rsidRPr="000853AE">
        <w:t xml:space="preserve"> which guide </w:t>
      </w:r>
      <w:r>
        <w:t>DAIP</w:t>
      </w:r>
      <w:r w:rsidRPr="000853AE">
        <w:t xml:space="preserve"> development and implementation to support the </w:t>
      </w:r>
      <w:r>
        <w:t>Department of Communities’</w:t>
      </w:r>
      <w:r w:rsidRPr="000853AE">
        <w:t xml:space="preserve"> vision to improve lives </w:t>
      </w:r>
      <w:r w:rsidRPr="000853AE">
        <w:lastRenderedPageBreak/>
        <w:t>and move us closer to an inclusive community for all.</w:t>
      </w:r>
      <w:r>
        <w:t xml:space="preserve"> By addressing the </w:t>
      </w:r>
      <w:r w:rsidRPr="000853AE">
        <w:t xml:space="preserve">seven </w:t>
      </w:r>
      <w:r>
        <w:t>outcome requirements, HaDSCO seeks to overcome access and inclusion barriers to</w:t>
      </w:r>
      <w:r w:rsidRPr="000853AE">
        <w:t xml:space="preserve"> promote indepe</w:t>
      </w:r>
      <w:r>
        <w:t>ndence and fulfilling participation in</w:t>
      </w:r>
      <w:r w:rsidRPr="000853AE">
        <w:t xml:space="preserve"> the community and workplace.</w:t>
      </w:r>
    </w:p>
    <w:p w14:paraId="7396EBFD" w14:textId="77777777" w:rsidR="004A7FB0" w:rsidRPr="00206ECD" w:rsidRDefault="004A7FB0" w:rsidP="004A7FB0"/>
    <w:p w14:paraId="7FE833FB" w14:textId="77777777" w:rsidR="004A7FB0" w:rsidRPr="00E33398" w:rsidRDefault="004A7FB0" w:rsidP="004A7FB0">
      <w:r w:rsidRPr="00E33398">
        <w:t>The following strategies were progressed in the 2017-18 reporting year:</w:t>
      </w:r>
    </w:p>
    <w:p w14:paraId="0A1F13C1" w14:textId="77777777" w:rsidR="004A7FB0" w:rsidRPr="00E33398" w:rsidRDefault="004A7FB0" w:rsidP="004A7FB0"/>
    <w:p w14:paraId="6545986C" w14:textId="5C87E104" w:rsidR="004A7FB0" w:rsidRPr="00E33398" w:rsidRDefault="00F143BE" w:rsidP="000B6A67">
      <w:pPr>
        <w:pStyle w:val="ListParagraph"/>
        <w:numPr>
          <w:ilvl w:val="0"/>
          <w:numId w:val="21"/>
        </w:numPr>
        <w:ind w:left="284" w:hanging="283"/>
      </w:pPr>
      <w:r>
        <w:t>The Office c</w:t>
      </w:r>
      <w:r w:rsidR="004A7FB0" w:rsidRPr="00E33398">
        <w:t>ompleted the review and endorsed the Health and Disability Services Complaints Office Disability Access and Inclusion Plan 2018-2022.</w:t>
      </w:r>
    </w:p>
    <w:p w14:paraId="39F541C0" w14:textId="1439CE9F" w:rsidR="004A7FB0" w:rsidRPr="00E33398" w:rsidRDefault="00F143BE" w:rsidP="000B6A67">
      <w:pPr>
        <w:pStyle w:val="ListParagraph"/>
        <w:numPr>
          <w:ilvl w:val="0"/>
          <w:numId w:val="21"/>
        </w:numPr>
        <w:ind w:left="284" w:hanging="283"/>
      </w:pPr>
      <w:r>
        <w:t>The Office e</w:t>
      </w:r>
      <w:r w:rsidR="004A7FB0" w:rsidRPr="00E33398">
        <w:t xml:space="preserve">ngaged with advocacy and peak industry groups involved in providing services to people with disability to continue to strengthen awareness of our services. </w:t>
      </w:r>
    </w:p>
    <w:p w14:paraId="10E8266A" w14:textId="77777777" w:rsidR="004A7FB0" w:rsidRPr="00E33398" w:rsidRDefault="004A7FB0" w:rsidP="004A7FB0">
      <w:pPr>
        <w:pStyle w:val="ListParagraph"/>
        <w:ind w:left="567"/>
      </w:pPr>
    </w:p>
    <w:p w14:paraId="351664CF" w14:textId="77777777" w:rsidR="004A7FB0" w:rsidRPr="007600C4" w:rsidRDefault="004A7FB0" w:rsidP="000B6A67">
      <w:pPr>
        <w:pStyle w:val="Heading2"/>
        <w:numPr>
          <w:ilvl w:val="1"/>
          <w:numId w:val="28"/>
        </w:numPr>
        <w:rPr>
          <w:color w:val="002060"/>
        </w:rPr>
      </w:pPr>
      <w:bookmarkStart w:id="133" w:name="_Toc459621691"/>
      <w:bookmarkStart w:id="134" w:name="_Toc461439837"/>
      <w:bookmarkStart w:id="135" w:name="_Toc493506801"/>
      <w:bookmarkStart w:id="136" w:name="_Toc517769310"/>
      <w:bookmarkStart w:id="137" w:name="_Toc522094846"/>
      <w:r w:rsidRPr="007600C4">
        <w:rPr>
          <w:color w:val="002060"/>
        </w:rPr>
        <w:t>Government policy requirements</w:t>
      </w:r>
      <w:bookmarkEnd w:id="133"/>
      <w:bookmarkEnd w:id="134"/>
      <w:bookmarkEnd w:id="135"/>
      <w:bookmarkEnd w:id="136"/>
      <w:bookmarkEnd w:id="137"/>
      <w:r w:rsidRPr="007600C4">
        <w:rPr>
          <w:color w:val="002060"/>
        </w:rPr>
        <w:tab/>
      </w:r>
    </w:p>
    <w:p w14:paraId="37262ACC" w14:textId="77777777" w:rsidR="004A7FB0" w:rsidRDefault="004A7FB0" w:rsidP="004A7FB0">
      <w:pPr>
        <w:pStyle w:val="Heading3"/>
      </w:pPr>
    </w:p>
    <w:p w14:paraId="4E44A688" w14:textId="77777777" w:rsidR="004A7FB0" w:rsidRDefault="004A7FB0" w:rsidP="004A7FB0">
      <w:pPr>
        <w:pStyle w:val="Heading3"/>
      </w:pPr>
      <w:bookmarkStart w:id="138" w:name="_Toc459621692"/>
      <w:bookmarkStart w:id="139" w:name="_Toc461439838"/>
      <w:bookmarkStart w:id="140" w:name="_Toc493506802"/>
      <w:bookmarkStart w:id="141" w:name="_Toc517769311"/>
      <w:bookmarkStart w:id="142" w:name="_Toc522094847"/>
      <w:r w:rsidRPr="00C521AF">
        <w:t>Occupational Safety and Health</w:t>
      </w:r>
      <w:bookmarkEnd w:id="138"/>
      <w:bookmarkEnd w:id="139"/>
      <w:bookmarkEnd w:id="140"/>
      <w:bookmarkEnd w:id="141"/>
      <w:bookmarkEnd w:id="142"/>
      <w:r w:rsidRPr="00C521AF">
        <w:t xml:space="preserve"> </w:t>
      </w:r>
    </w:p>
    <w:p w14:paraId="3AB581C1" w14:textId="77777777" w:rsidR="004A7FB0" w:rsidRPr="00971663" w:rsidRDefault="004A7FB0" w:rsidP="004A7FB0"/>
    <w:p w14:paraId="603F947D" w14:textId="77777777" w:rsidR="004A7FB0" w:rsidRPr="000C7844" w:rsidRDefault="004A7FB0" w:rsidP="004A7FB0">
      <w:r w:rsidRPr="000C7844">
        <w:t xml:space="preserve">In accordance with the </w:t>
      </w:r>
      <w:r w:rsidRPr="000C7844">
        <w:rPr>
          <w:i/>
        </w:rPr>
        <w:t>Public Sector Commissioner’s Circular 2012/05: Code of Practice: Occupational Safety and Health in the Western Australian Public Sector</w:t>
      </w:r>
      <w:r w:rsidRPr="000C7844">
        <w:t xml:space="preserve">, the Office complies with the requirements of the </w:t>
      </w:r>
      <w:r w:rsidRPr="000C7844">
        <w:rPr>
          <w:i/>
        </w:rPr>
        <w:t>Occupational Safety and Health Act 1994</w:t>
      </w:r>
      <w:r w:rsidRPr="000C7844">
        <w:t xml:space="preserve">, the </w:t>
      </w:r>
      <w:r w:rsidRPr="000C7844">
        <w:rPr>
          <w:i/>
        </w:rPr>
        <w:t xml:space="preserve">Workers Compensation and Injury Management Act 1981 </w:t>
      </w:r>
      <w:r w:rsidRPr="000C7844">
        <w:t xml:space="preserve">and the </w:t>
      </w:r>
      <w:r w:rsidRPr="000C7844">
        <w:rPr>
          <w:i/>
        </w:rPr>
        <w:t>Code of Practice: Occupational Safety and Health in the Western Australian Public Sector</w:t>
      </w:r>
      <w:r w:rsidRPr="000C7844">
        <w:t>.</w:t>
      </w:r>
    </w:p>
    <w:p w14:paraId="02307547" w14:textId="77777777" w:rsidR="004A7FB0" w:rsidRPr="000C7844" w:rsidRDefault="004A7FB0" w:rsidP="004A7FB0"/>
    <w:p w14:paraId="180FCD8F" w14:textId="77777777" w:rsidR="004A7FB0" w:rsidRPr="000C7844" w:rsidRDefault="004A7FB0" w:rsidP="004A7FB0">
      <w:r w:rsidRPr="000C7844">
        <w:t>During this reporting year the Office:</w:t>
      </w:r>
    </w:p>
    <w:p w14:paraId="314D933C" w14:textId="77777777" w:rsidR="004A7FB0" w:rsidRPr="000C7844" w:rsidRDefault="004A7FB0" w:rsidP="004A7FB0"/>
    <w:p w14:paraId="08163CB1" w14:textId="77777777" w:rsidR="004A7FB0" w:rsidRPr="000C7844" w:rsidRDefault="004A7FB0" w:rsidP="000B6A67">
      <w:pPr>
        <w:pStyle w:val="ListParagraph"/>
        <w:numPr>
          <w:ilvl w:val="0"/>
          <w:numId w:val="23"/>
        </w:numPr>
        <w:ind w:left="426"/>
      </w:pPr>
      <w:r w:rsidRPr="000C7844">
        <w:t>Provided ergonomic assessments for employees.</w:t>
      </w:r>
    </w:p>
    <w:p w14:paraId="5823083F" w14:textId="77777777" w:rsidR="004A7FB0" w:rsidRPr="000C7844" w:rsidRDefault="004A7FB0" w:rsidP="000B6A67">
      <w:pPr>
        <w:pStyle w:val="ListParagraph"/>
        <w:numPr>
          <w:ilvl w:val="0"/>
          <w:numId w:val="23"/>
        </w:numPr>
        <w:ind w:left="426"/>
      </w:pPr>
      <w:r w:rsidRPr="000C7844">
        <w:t>Engaged the services of an Employee Assistance Program.</w:t>
      </w:r>
    </w:p>
    <w:p w14:paraId="530050B2" w14:textId="77777777" w:rsidR="004A7FB0" w:rsidRPr="000C7844" w:rsidRDefault="004A7FB0" w:rsidP="000B6A67">
      <w:pPr>
        <w:pStyle w:val="ListParagraph"/>
        <w:numPr>
          <w:ilvl w:val="0"/>
          <w:numId w:val="23"/>
        </w:numPr>
        <w:ind w:left="426"/>
      </w:pPr>
      <w:r w:rsidRPr="000C7844">
        <w:t>Provided access to an influenza vaccination program.</w:t>
      </w:r>
    </w:p>
    <w:p w14:paraId="4E24A783" w14:textId="77777777" w:rsidR="004A7FB0" w:rsidRPr="000C7844" w:rsidRDefault="004A7FB0" w:rsidP="000B6A67">
      <w:pPr>
        <w:pStyle w:val="ListParagraph"/>
        <w:numPr>
          <w:ilvl w:val="0"/>
          <w:numId w:val="23"/>
        </w:numPr>
        <w:ind w:left="426"/>
      </w:pPr>
      <w:r w:rsidRPr="000C7844">
        <w:t>Supported employees to undertake Fire Warden training.</w:t>
      </w:r>
    </w:p>
    <w:p w14:paraId="6F3B272D" w14:textId="77777777" w:rsidR="004A7FB0" w:rsidRPr="00091849" w:rsidRDefault="004A7FB0" w:rsidP="004A7FB0">
      <w:pPr>
        <w:pStyle w:val="ListParagraph"/>
        <w:rPr>
          <w:color w:val="002060"/>
        </w:rPr>
      </w:pPr>
    </w:p>
    <w:p w14:paraId="2E000DC7" w14:textId="77777777" w:rsidR="004A7FB0" w:rsidRPr="00AE5B52" w:rsidRDefault="004A7FB0" w:rsidP="004A7FB0">
      <w:r w:rsidRPr="00AE5B52">
        <w:t>The table below represents our annual performance in relation to the specified targets.</w:t>
      </w:r>
    </w:p>
    <w:p w14:paraId="531D5A31" w14:textId="77777777" w:rsidR="004A7FB0" w:rsidRPr="00091849" w:rsidRDefault="004A7FB0" w:rsidP="004A7FB0">
      <w:pPr>
        <w:rPr>
          <w:color w:val="002060"/>
        </w:rPr>
      </w:pPr>
    </w:p>
    <w:tbl>
      <w:tblPr>
        <w:tblStyle w:val="TableGrid"/>
        <w:tblW w:w="4942" w:type="pct"/>
        <w:tblInd w:w="108" w:type="dxa"/>
        <w:tblLayout w:type="fixed"/>
        <w:tblLook w:val="04A0" w:firstRow="1" w:lastRow="0" w:firstColumn="1" w:lastColumn="0" w:noHBand="0" w:noVBand="1"/>
      </w:tblPr>
      <w:tblGrid>
        <w:gridCol w:w="2583"/>
        <w:gridCol w:w="1310"/>
        <w:gridCol w:w="1310"/>
        <w:gridCol w:w="1310"/>
        <w:gridCol w:w="1310"/>
        <w:gridCol w:w="1312"/>
      </w:tblGrid>
      <w:tr w:rsidR="004A7FB0" w:rsidRPr="00AE5B52" w14:paraId="5FE7A242" w14:textId="77777777" w:rsidTr="004A7FB0">
        <w:trPr>
          <w:trHeight w:hRule="exact" w:val="802"/>
        </w:trPr>
        <w:tc>
          <w:tcPr>
            <w:tcW w:w="1414" w:type="pct"/>
            <w:shd w:val="clear" w:color="auto" w:fill="D9D9D9" w:themeFill="background1" w:themeFillShade="D9"/>
            <w:vAlign w:val="center"/>
          </w:tcPr>
          <w:p w14:paraId="2819EDE8" w14:textId="77777777" w:rsidR="004A7FB0" w:rsidRPr="00F103C9" w:rsidRDefault="004A7FB0" w:rsidP="004A7FB0">
            <w:pPr>
              <w:jc w:val="center"/>
              <w:rPr>
                <w:b/>
                <w:color w:val="04425E"/>
              </w:rPr>
            </w:pPr>
            <w:r w:rsidRPr="00F103C9">
              <w:rPr>
                <w:b/>
                <w:color w:val="04425E"/>
              </w:rPr>
              <w:t>Indicator</w:t>
            </w:r>
          </w:p>
        </w:tc>
        <w:tc>
          <w:tcPr>
            <w:tcW w:w="717" w:type="pct"/>
            <w:shd w:val="clear" w:color="auto" w:fill="D9D9D9" w:themeFill="background1" w:themeFillShade="D9"/>
            <w:vAlign w:val="center"/>
          </w:tcPr>
          <w:p w14:paraId="05C8AA89" w14:textId="77777777" w:rsidR="004A7FB0" w:rsidRPr="00E33398" w:rsidRDefault="004A7FB0" w:rsidP="004A7FB0">
            <w:pPr>
              <w:jc w:val="center"/>
              <w:rPr>
                <w:b/>
                <w:color w:val="04425E"/>
                <w:sz w:val="22"/>
                <w:szCs w:val="22"/>
              </w:rPr>
            </w:pPr>
            <w:r w:rsidRPr="00E33398">
              <w:rPr>
                <w:b/>
                <w:color w:val="04425E"/>
                <w:sz w:val="22"/>
                <w:szCs w:val="22"/>
              </w:rPr>
              <w:t>2015-16 Actual</w:t>
            </w:r>
          </w:p>
        </w:tc>
        <w:tc>
          <w:tcPr>
            <w:tcW w:w="717" w:type="pct"/>
            <w:shd w:val="clear" w:color="auto" w:fill="D9D9D9" w:themeFill="background1" w:themeFillShade="D9"/>
            <w:vAlign w:val="center"/>
          </w:tcPr>
          <w:p w14:paraId="7E4307A8" w14:textId="77777777" w:rsidR="004A7FB0" w:rsidRPr="00E33398" w:rsidRDefault="004A7FB0" w:rsidP="004A7FB0">
            <w:pPr>
              <w:jc w:val="center"/>
              <w:rPr>
                <w:b/>
                <w:color w:val="04425E"/>
                <w:sz w:val="22"/>
                <w:szCs w:val="22"/>
              </w:rPr>
            </w:pPr>
            <w:r w:rsidRPr="00E33398">
              <w:rPr>
                <w:b/>
                <w:color w:val="04425E"/>
                <w:sz w:val="22"/>
                <w:szCs w:val="22"/>
              </w:rPr>
              <w:t>201</w:t>
            </w:r>
            <w:r>
              <w:rPr>
                <w:b/>
                <w:color w:val="04425E"/>
                <w:sz w:val="22"/>
                <w:szCs w:val="22"/>
              </w:rPr>
              <w:t>6</w:t>
            </w:r>
            <w:r w:rsidRPr="00E33398">
              <w:rPr>
                <w:b/>
                <w:color w:val="04425E"/>
                <w:sz w:val="22"/>
                <w:szCs w:val="22"/>
              </w:rPr>
              <w:t>-1</w:t>
            </w:r>
            <w:r>
              <w:rPr>
                <w:b/>
                <w:color w:val="04425E"/>
                <w:sz w:val="22"/>
                <w:szCs w:val="22"/>
              </w:rPr>
              <w:t>7</w:t>
            </w:r>
            <w:r w:rsidRPr="00E33398">
              <w:rPr>
                <w:b/>
                <w:color w:val="04425E"/>
                <w:sz w:val="22"/>
                <w:szCs w:val="22"/>
              </w:rPr>
              <w:t xml:space="preserve"> Actual</w:t>
            </w:r>
          </w:p>
        </w:tc>
        <w:tc>
          <w:tcPr>
            <w:tcW w:w="717" w:type="pct"/>
            <w:shd w:val="clear" w:color="auto" w:fill="D9D9D9" w:themeFill="background1" w:themeFillShade="D9"/>
            <w:vAlign w:val="center"/>
          </w:tcPr>
          <w:p w14:paraId="6C89B994" w14:textId="77777777" w:rsidR="004A7FB0" w:rsidRPr="00E33398" w:rsidRDefault="004A7FB0" w:rsidP="004A7FB0">
            <w:pPr>
              <w:jc w:val="center"/>
              <w:rPr>
                <w:b/>
                <w:color w:val="04425E"/>
                <w:sz w:val="22"/>
                <w:szCs w:val="22"/>
              </w:rPr>
            </w:pPr>
            <w:r w:rsidRPr="00E33398">
              <w:rPr>
                <w:b/>
                <w:color w:val="04425E"/>
                <w:sz w:val="22"/>
                <w:szCs w:val="22"/>
              </w:rPr>
              <w:t>2017-18 Actual</w:t>
            </w:r>
          </w:p>
        </w:tc>
        <w:tc>
          <w:tcPr>
            <w:tcW w:w="717" w:type="pct"/>
            <w:shd w:val="clear" w:color="auto" w:fill="D9D9D9" w:themeFill="background1" w:themeFillShade="D9"/>
            <w:vAlign w:val="center"/>
          </w:tcPr>
          <w:p w14:paraId="7AA16536" w14:textId="77777777" w:rsidR="004A7FB0" w:rsidRPr="00E33398" w:rsidRDefault="004A7FB0" w:rsidP="004A7FB0">
            <w:pPr>
              <w:jc w:val="center"/>
              <w:rPr>
                <w:b/>
                <w:color w:val="04425E"/>
                <w:sz w:val="22"/>
                <w:szCs w:val="22"/>
              </w:rPr>
            </w:pPr>
            <w:r w:rsidRPr="00E33398">
              <w:rPr>
                <w:b/>
                <w:color w:val="04425E"/>
                <w:sz w:val="22"/>
                <w:szCs w:val="22"/>
              </w:rPr>
              <w:t>Target</w:t>
            </w:r>
          </w:p>
        </w:tc>
        <w:tc>
          <w:tcPr>
            <w:tcW w:w="718" w:type="pct"/>
            <w:shd w:val="clear" w:color="auto" w:fill="D9D9D9" w:themeFill="background1" w:themeFillShade="D9"/>
            <w:vAlign w:val="center"/>
          </w:tcPr>
          <w:p w14:paraId="1CB4D1F7" w14:textId="77777777" w:rsidR="004A7FB0" w:rsidRPr="00E33398" w:rsidRDefault="004A7FB0" w:rsidP="004A7FB0">
            <w:pPr>
              <w:rPr>
                <w:b/>
                <w:color w:val="04425E"/>
                <w:sz w:val="22"/>
                <w:szCs w:val="22"/>
              </w:rPr>
            </w:pPr>
            <w:r w:rsidRPr="00E33398">
              <w:rPr>
                <w:b/>
                <w:color w:val="04425E"/>
                <w:sz w:val="22"/>
                <w:szCs w:val="22"/>
              </w:rPr>
              <w:t>Comment</w:t>
            </w:r>
          </w:p>
        </w:tc>
      </w:tr>
      <w:tr w:rsidR="004A7FB0" w:rsidRPr="00234522" w14:paraId="6054DBD5" w14:textId="77777777" w:rsidTr="004A7FB0">
        <w:trPr>
          <w:trHeight w:val="1052"/>
        </w:trPr>
        <w:tc>
          <w:tcPr>
            <w:tcW w:w="1414" w:type="pct"/>
            <w:vAlign w:val="center"/>
          </w:tcPr>
          <w:p w14:paraId="54489A4A" w14:textId="77777777" w:rsidR="004A7FB0" w:rsidRPr="001A3CF1" w:rsidRDefault="004A7FB0" w:rsidP="004A7FB0">
            <w:pPr>
              <w:rPr>
                <w:sz w:val="20"/>
                <w:szCs w:val="20"/>
              </w:rPr>
            </w:pPr>
            <w:r w:rsidRPr="001A3CF1">
              <w:rPr>
                <w:sz w:val="20"/>
                <w:szCs w:val="20"/>
              </w:rPr>
              <w:t>Number of fatalities</w:t>
            </w:r>
          </w:p>
        </w:tc>
        <w:tc>
          <w:tcPr>
            <w:tcW w:w="717" w:type="pct"/>
            <w:vAlign w:val="center"/>
          </w:tcPr>
          <w:p w14:paraId="0053DA56" w14:textId="77777777" w:rsidR="004A7FB0" w:rsidRPr="001A3CF1" w:rsidRDefault="004A7FB0" w:rsidP="004A7FB0">
            <w:pPr>
              <w:jc w:val="center"/>
              <w:rPr>
                <w:sz w:val="20"/>
                <w:szCs w:val="20"/>
              </w:rPr>
            </w:pPr>
            <w:r w:rsidRPr="001A3CF1">
              <w:rPr>
                <w:sz w:val="20"/>
                <w:szCs w:val="20"/>
              </w:rPr>
              <w:t>0</w:t>
            </w:r>
          </w:p>
        </w:tc>
        <w:tc>
          <w:tcPr>
            <w:tcW w:w="717" w:type="pct"/>
            <w:vAlign w:val="center"/>
          </w:tcPr>
          <w:p w14:paraId="2BEBB35D" w14:textId="77777777" w:rsidR="004A7FB0" w:rsidRPr="001A3CF1" w:rsidRDefault="004A7FB0" w:rsidP="004A7FB0">
            <w:pPr>
              <w:jc w:val="center"/>
              <w:rPr>
                <w:sz w:val="20"/>
                <w:szCs w:val="20"/>
              </w:rPr>
            </w:pPr>
            <w:r>
              <w:rPr>
                <w:sz w:val="20"/>
                <w:szCs w:val="20"/>
              </w:rPr>
              <w:t>0</w:t>
            </w:r>
          </w:p>
        </w:tc>
        <w:tc>
          <w:tcPr>
            <w:tcW w:w="717" w:type="pct"/>
            <w:vAlign w:val="center"/>
          </w:tcPr>
          <w:p w14:paraId="0C4CD161" w14:textId="77777777" w:rsidR="004A7FB0" w:rsidRPr="001A3CF1" w:rsidRDefault="004A7FB0" w:rsidP="004A7FB0">
            <w:pPr>
              <w:jc w:val="center"/>
              <w:rPr>
                <w:color w:val="FF0000"/>
                <w:sz w:val="20"/>
                <w:szCs w:val="20"/>
              </w:rPr>
            </w:pPr>
            <w:r w:rsidRPr="001A3CF1">
              <w:rPr>
                <w:sz w:val="20"/>
                <w:szCs w:val="20"/>
              </w:rPr>
              <w:t>0</w:t>
            </w:r>
          </w:p>
        </w:tc>
        <w:tc>
          <w:tcPr>
            <w:tcW w:w="717" w:type="pct"/>
            <w:vAlign w:val="center"/>
          </w:tcPr>
          <w:p w14:paraId="7A0928E3" w14:textId="77777777" w:rsidR="004A7FB0" w:rsidRPr="001A3CF1" w:rsidRDefault="004A7FB0" w:rsidP="004A7FB0">
            <w:pPr>
              <w:jc w:val="center"/>
              <w:rPr>
                <w:sz w:val="20"/>
                <w:szCs w:val="20"/>
              </w:rPr>
            </w:pPr>
            <w:r w:rsidRPr="001A3CF1">
              <w:rPr>
                <w:sz w:val="20"/>
                <w:szCs w:val="20"/>
              </w:rPr>
              <w:t>0</w:t>
            </w:r>
          </w:p>
        </w:tc>
        <w:tc>
          <w:tcPr>
            <w:tcW w:w="718" w:type="pct"/>
            <w:vAlign w:val="center"/>
          </w:tcPr>
          <w:p w14:paraId="4C728493" w14:textId="77777777" w:rsidR="004A7FB0" w:rsidRPr="001A3CF1" w:rsidRDefault="004A7FB0" w:rsidP="004A7FB0">
            <w:pPr>
              <w:jc w:val="center"/>
              <w:rPr>
                <w:sz w:val="20"/>
                <w:szCs w:val="20"/>
                <w:highlight w:val="yellow"/>
              </w:rPr>
            </w:pPr>
            <w:r w:rsidRPr="001A3CF1">
              <w:rPr>
                <w:sz w:val="20"/>
                <w:szCs w:val="20"/>
              </w:rPr>
              <w:t>Target achieved</w:t>
            </w:r>
          </w:p>
        </w:tc>
      </w:tr>
      <w:tr w:rsidR="004A7FB0" w:rsidRPr="00234522" w14:paraId="49173EBA" w14:textId="77777777" w:rsidTr="004A7FB0">
        <w:trPr>
          <w:trHeight w:val="1088"/>
        </w:trPr>
        <w:tc>
          <w:tcPr>
            <w:tcW w:w="1414" w:type="pct"/>
            <w:vAlign w:val="center"/>
          </w:tcPr>
          <w:p w14:paraId="328271D1" w14:textId="77777777" w:rsidR="004A7FB0" w:rsidRPr="001A3CF1" w:rsidRDefault="004A7FB0" w:rsidP="004A7FB0">
            <w:pPr>
              <w:rPr>
                <w:sz w:val="20"/>
                <w:szCs w:val="20"/>
              </w:rPr>
            </w:pPr>
            <w:r w:rsidRPr="001A3CF1">
              <w:rPr>
                <w:sz w:val="20"/>
                <w:szCs w:val="20"/>
              </w:rPr>
              <w:t>Lost time injury/disease (LTI/D) incidence rate</w:t>
            </w:r>
          </w:p>
        </w:tc>
        <w:tc>
          <w:tcPr>
            <w:tcW w:w="717" w:type="pct"/>
            <w:vAlign w:val="center"/>
          </w:tcPr>
          <w:p w14:paraId="515526EE" w14:textId="77777777" w:rsidR="004A7FB0" w:rsidRPr="001A3CF1" w:rsidRDefault="004A7FB0" w:rsidP="004A7FB0">
            <w:pPr>
              <w:jc w:val="center"/>
              <w:rPr>
                <w:sz w:val="20"/>
                <w:szCs w:val="20"/>
              </w:rPr>
            </w:pPr>
            <w:r w:rsidRPr="001A3CF1">
              <w:rPr>
                <w:sz w:val="20"/>
                <w:szCs w:val="20"/>
              </w:rPr>
              <w:t>9.52%</w:t>
            </w:r>
          </w:p>
        </w:tc>
        <w:tc>
          <w:tcPr>
            <w:tcW w:w="717" w:type="pct"/>
            <w:vAlign w:val="center"/>
          </w:tcPr>
          <w:p w14:paraId="4AC367A7" w14:textId="77777777" w:rsidR="004A7FB0" w:rsidRPr="00F143BE" w:rsidRDefault="004A7FB0" w:rsidP="004A7FB0">
            <w:pPr>
              <w:jc w:val="center"/>
              <w:rPr>
                <w:color w:val="000000" w:themeColor="text1"/>
                <w:sz w:val="20"/>
                <w:szCs w:val="20"/>
              </w:rPr>
            </w:pPr>
            <w:r w:rsidRPr="00F143BE">
              <w:rPr>
                <w:color w:val="000000" w:themeColor="text1"/>
                <w:sz w:val="20"/>
                <w:szCs w:val="20"/>
              </w:rPr>
              <w:t>0</w:t>
            </w:r>
          </w:p>
        </w:tc>
        <w:tc>
          <w:tcPr>
            <w:tcW w:w="717" w:type="pct"/>
            <w:vAlign w:val="center"/>
          </w:tcPr>
          <w:p w14:paraId="456C60C9" w14:textId="40FAECF2" w:rsidR="004A7FB0" w:rsidRPr="00F143BE" w:rsidRDefault="00F143BE" w:rsidP="004A7FB0">
            <w:pPr>
              <w:jc w:val="center"/>
              <w:rPr>
                <w:color w:val="000000" w:themeColor="text1"/>
                <w:sz w:val="20"/>
                <w:szCs w:val="20"/>
              </w:rPr>
            </w:pPr>
            <w:r w:rsidRPr="00F143BE">
              <w:rPr>
                <w:color w:val="000000" w:themeColor="text1"/>
                <w:sz w:val="20"/>
                <w:szCs w:val="20"/>
              </w:rPr>
              <w:t>1</w:t>
            </w:r>
          </w:p>
        </w:tc>
        <w:tc>
          <w:tcPr>
            <w:tcW w:w="717" w:type="pct"/>
            <w:vAlign w:val="center"/>
          </w:tcPr>
          <w:p w14:paraId="69C9E72B" w14:textId="77777777" w:rsidR="004A7FB0" w:rsidRPr="001A3CF1" w:rsidRDefault="004A7FB0" w:rsidP="004A7FB0">
            <w:pPr>
              <w:jc w:val="center"/>
              <w:rPr>
                <w:sz w:val="20"/>
                <w:szCs w:val="20"/>
              </w:rPr>
            </w:pPr>
            <w:r w:rsidRPr="001A3CF1">
              <w:rPr>
                <w:sz w:val="20"/>
                <w:szCs w:val="20"/>
              </w:rPr>
              <w:t>0</w:t>
            </w:r>
          </w:p>
        </w:tc>
        <w:tc>
          <w:tcPr>
            <w:tcW w:w="718" w:type="pct"/>
            <w:vAlign w:val="center"/>
          </w:tcPr>
          <w:p w14:paraId="01B648E6" w14:textId="056854C7" w:rsidR="004A7FB0" w:rsidRPr="001A3CF1" w:rsidRDefault="004A7FB0" w:rsidP="00F143BE">
            <w:pPr>
              <w:jc w:val="center"/>
              <w:rPr>
                <w:sz w:val="20"/>
                <w:szCs w:val="20"/>
                <w:highlight w:val="yellow"/>
              </w:rPr>
            </w:pPr>
            <w:r w:rsidRPr="00F143BE">
              <w:rPr>
                <w:sz w:val="20"/>
                <w:szCs w:val="20"/>
              </w:rPr>
              <w:t xml:space="preserve">Target </w:t>
            </w:r>
            <w:r w:rsidR="00F143BE" w:rsidRPr="00F143BE">
              <w:rPr>
                <w:sz w:val="20"/>
                <w:szCs w:val="20"/>
              </w:rPr>
              <w:t>not met</w:t>
            </w:r>
          </w:p>
        </w:tc>
      </w:tr>
      <w:tr w:rsidR="004A7FB0" w:rsidRPr="00234522" w14:paraId="3483A341" w14:textId="77777777" w:rsidTr="004A7FB0">
        <w:trPr>
          <w:trHeight w:val="962"/>
        </w:trPr>
        <w:tc>
          <w:tcPr>
            <w:tcW w:w="1414" w:type="pct"/>
            <w:vAlign w:val="center"/>
          </w:tcPr>
          <w:p w14:paraId="1BCE2EA1" w14:textId="77777777" w:rsidR="004A7FB0" w:rsidRPr="001A3CF1" w:rsidRDefault="004A7FB0" w:rsidP="004A7FB0">
            <w:pPr>
              <w:rPr>
                <w:sz w:val="20"/>
                <w:szCs w:val="20"/>
              </w:rPr>
            </w:pPr>
            <w:r w:rsidRPr="001A3CF1">
              <w:rPr>
                <w:sz w:val="20"/>
                <w:szCs w:val="20"/>
              </w:rPr>
              <w:t>Lost time injury severity rate</w:t>
            </w:r>
          </w:p>
        </w:tc>
        <w:tc>
          <w:tcPr>
            <w:tcW w:w="717" w:type="pct"/>
            <w:vAlign w:val="center"/>
          </w:tcPr>
          <w:p w14:paraId="4FDFA4CA" w14:textId="77777777" w:rsidR="004A7FB0" w:rsidRPr="001A3CF1" w:rsidRDefault="004A7FB0" w:rsidP="004A7FB0">
            <w:pPr>
              <w:jc w:val="center"/>
              <w:rPr>
                <w:sz w:val="20"/>
                <w:szCs w:val="20"/>
              </w:rPr>
            </w:pPr>
            <w:r w:rsidRPr="001A3CF1">
              <w:rPr>
                <w:sz w:val="20"/>
                <w:szCs w:val="20"/>
              </w:rPr>
              <w:t>0</w:t>
            </w:r>
          </w:p>
        </w:tc>
        <w:tc>
          <w:tcPr>
            <w:tcW w:w="717" w:type="pct"/>
            <w:vAlign w:val="center"/>
          </w:tcPr>
          <w:p w14:paraId="51C1AC1A" w14:textId="77777777" w:rsidR="004A7FB0" w:rsidRPr="00F143BE" w:rsidRDefault="004A7FB0" w:rsidP="004A7FB0">
            <w:pPr>
              <w:jc w:val="center"/>
              <w:rPr>
                <w:color w:val="000000" w:themeColor="text1"/>
                <w:sz w:val="20"/>
                <w:szCs w:val="20"/>
              </w:rPr>
            </w:pPr>
            <w:r w:rsidRPr="00F143BE">
              <w:rPr>
                <w:color w:val="000000" w:themeColor="text1"/>
                <w:sz w:val="20"/>
                <w:szCs w:val="20"/>
              </w:rPr>
              <w:t>0</w:t>
            </w:r>
          </w:p>
        </w:tc>
        <w:tc>
          <w:tcPr>
            <w:tcW w:w="717" w:type="pct"/>
            <w:vAlign w:val="center"/>
          </w:tcPr>
          <w:p w14:paraId="0DF44FAB" w14:textId="26EB9BA8" w:rsidR="004A7FB0" w:rsidRPr="00F143BE" w:rsidRDefault="00F143BE" w:rsidP="004A7FB0">
            <w:pPr>
              <w:jc w:val="center"/>
              <w:rPr>
                <w:color w:val="000000" w:themeColor="text1"/>
                <w:sz w:val="20"/>
                <w:szCs w:val="20"/>
              </w:rPr>
            </w:pPr>
            <w:r w:rsidRPr="00F143BE">
              <w:rPr>
                <w:color w:val="000000" w:themeColor="text1"/>
                <w:sz w:val="20"/>
                <w:szCs w:val="20"/>
              </w:rPr>
              <w:t>0</w:t>
            </w:r>
          </w:p>
        </w:tc>
        <w:tc>
          <w:tcPr>
            <w:tcW w:w="717" w:type="pct"/>
            <w:vAlign w:val="center"/>
          </w:tcPr>
          <w:p w14:paraId="70A10E03" w14:textId="77777777" w:rsidR="004A7FB0" w:rsidRPr="001A3CF1" w:rsidRDefault="004A7FB0" w:rsidP="004A7FB0">
            <w:pPr>
              <w:jc w:val="center"/>
              <w:rPr>
                <w:sz w:val="20"/>
                <w:szCs w:val="20"/>
              </w:rPr>
            </w:pPr>
            <w:r w:rsidRPr="001A3CF1">
              <w:rPr>
                <w:sz w:val="20"/>
                <w:szCs w:val="20"/>
              </w:rPr>
              <w:t>0</w:t>
            </w:r>
          </w:p>
        </w:tc>
        <w:tc>
          <w:tcPr>
            <w:tcW w:w="718" w:type="pct"/>
            <w:vAlign w:val="center"/>
          </w:tcPr>
          <w:p w14:paraId="6DA38073" w14:textId="77777777" w:rsidR="004A7FB0" w:rsidRPr="00F143BE" w:rsidRDefault="004A7FB0" w:rsidP="004A7FB0">
            <w:pPr>
              <w:jc w:val="center"/>
              <w:rPr>
                <w:sz w:val="20"/>
                <w:szCs w:val="20"/>
              </w:rPr>
            </w:pPr>
            <w:r w:rsidRPr="00F143BE">
              <w:rPr>
                <w:sz w:val="20"/>
                <w:szCs w:val="20"/>
              </w:rPr>
              <w:t>Target achieved</w:t>
            </w:r>
          </w:p>
        </w:tc>
      </w:tr>
      <w:tr w:rsidR="004A7FB0" w:rsidRPr="00234522" w14:paraId="3923C579" w14:textId="77777777" w:rsidTr="004A7FB0">
        <w:trPr>
          <w:trHeight w:val="1265"/>
        </w:trPr>
        <w:tc>
          <w:tcPr>
            <w:tcW w:w="1414" w:type="pct"/>
            <w:vAlign w:val="center"/>
          </w:tcPr>
          <w:p w14:paraId="391AC89C" w14:textId="77777777" w:rsidR="004A7FB0" w:rsidRPr="001A3CF1" w:rsidRDefault="004A7FB0" w:rsidP="004A7FB0">
            <w:pPr>
              <w:rPr>
                <w:sz w:val="20"/>
                <w:szCs w:val="20"/>
              </w:rPr>
            </w:pPr>
            <w:r w:rsidRPr="001A3CF1">
              <w:rPr>
                <w:sz w:val="20"/>
                <w:szCs w:val="20"/>
              </w:rPr>
              <w:t>Percentage of injured workers returned to work within 13 weeks</w:t>
            </w:r>
          </w:p>
        </w:tc>
        <w:tc>
          <w:tcPr>
            <w:tcW w:w="717" w:type="pct"/>
            <w:vAlign w:val="center"/>
          </w:tcPr>
          <w:p w14:paraId="538ED3E6" w14:textId="77777777" w:rsidR="004A7FB0" w:rsidRPr="001A3CF1" w:rsidRDefault="004A7FB0" w:rsidP="004A7FB0">
            <w:pPr>
              <w:jc w:val="center"/>
              <w:rPr>
                <w:sz w:val="20"/>
                <w:szCs w:val="20"/>
              </w:rPr>
            </w:pPr>
            <w:r w:rsidRPr="001A3CF1">
              <w:rPr>
                <w:sz w:val="20"/>
                <w:szCs w:val="20"/>
              </w:rPr>
              <w:t>100%</w:t>
            </w:r>
          </w:p>
        </w:tc>
        <w:tc>
          <w:tcPr>
            <w:tcW w:w="717" w:type="pct"/>
            <w:vAlign w:val="center"/>
          </w:tcPr>
          <w:p w14:paraId="2964067B" w14:textId="77777777" w:rsidR="004A7FB0" w:rsidRPr="001A3CF1" w:rsidRDefault="004A7FB0" w:rsidP="004A7FB0">
            <w:pPr>
              <w:jc w:val="center"/>
              <w:rPr>
                <w:sz w:val="20"/>
                <w:szCs w:val="20"/>
              </w:rPr>
            </w:pPr>
            <w:r>
              <w:rPr>
                <w:sz w:val="20"/>
                <w:szCs w:val="20"/>
              </w:rPr>
              <w:t>Not applicable</w:t>
            </w:r>
          </w:p>
        </w:tc>
        <w:tc>
          <w:tcPr>
            <w:tcW w:w="717" w:type="pct"/>
            <w:vAlign w:val="center"/>
          </w:tcPr>
          <w:p w14:paraId="7D59740C" w14:textId="1DA02908" w:rsidR="004A7FB0" w:rsidRPr="001A3CF1" w:rsidRDefault="00F143BE" w:rsidP="004A7FB0">
            <w:pPr>
              <w:jc w:val="center"/>
              <w:rPr>
                <w:sz w:val="20"/>
                <w:szCs w:val="20"/>
              </w:rPr>
            </w:pPr>
            <w:r>
              <w:rPr>
                <w:sz w:val="20"/>
                <w:szCs w:val="20"/>
              </w:rPr>
              <w:t>Not applicable</w:t>
            </w:r>
          </w:p>
        </w:tc>
        <w:tc>
          <w:tcPr>
            <w:tcW w:w="717" w:type="pct"/>
            <w:vAlign w:val="center"/>
          </w:tcPr>
          <w:p w14:paraId="6BC5E89E" w14:textId="77777777" w:rsidR="004A7FB0" w:rsidRPr="001A3CF1" w:rsidRDefault="004A7FB0" w:rsidP="004A7FB0">
            <w:pPr>
              <w:jc w:val="center"/>
              <w:rPr>
                <w:sz w:val="20"/>
                <w:szCs w:val="20"/>
              </w:rPr>
            </w:pPr>
            <w:r w:rsidRPr="001A3CF1">
              <w:rPr>
                <w:sz w:val="20"/>
                <w:szCs w:val="20"/>
              </w:rPr>
              <w:t>Greater than or equal to 80%</w:t>
            </w:r>
          </w:p>
        </w:tc>
        <w:tc>
          <w:tcPr>
            <w:tcW w:w="718" w:type="pct"/>
            <w:vAlign w:val="center"/>
          </w:tcPr>
          <w:p w14:paraId="2279E3C5" w14:textId="77777777" w:rsidR="004A7FB0" w:rsidRPr="00F143BE" w:rsidRDefault="004A7FB0" w:rsidP="004A7FB0">
            <w:pPr>
              <w:jc w:val="center"/>
              <w:rPr>
                <w:sz w:val="20"/>
                <w:szCs w:val="20"/>
              </w:rPr>
            </w:pPr>
            <w:r w:rsidRPr="00F143BE">
              <w:rPr>
                <w:sz w:val="20"/>
                <w:szCs w:val="20"/>
              </w:rPr>
              <w:t>Target exceeded</w:t>
            </w:r>
          </w:p>
        </w:tc>
      </w:tr>
      <w:tr w:rsidR="004A7FB0" w:rsidRPr="00234522" w14:paraId="31343351" w14:textId="77777777" w:rsidTr="004A7FB0">
        <w:trPr>
          <w:trHeight w:val="1265"/>
        </w:trPr>
        <w:tc>
          <w:tcPr>
            <w:tcW w:w="1414" w:type="pct"/>
            <w:vAlign w:val="center"/>
          </w:tcPr>
          <w:p w14:paraId="2C5B82AF" w14:textId="77777777" w:rsidR="004A7FB0" w:rsidRPr="001A3CF1" w:rsidRDefault="004A7FB0" w:rsidP="004A7FB0">
            <w:pPr>
              <w:rPr>
                <w:sz w:val="20"/>
                <w:szCs w:val="20"/>
              </w:rPr>
            </w:pPr>
            <w:r w:rsidRPr="001A3CF1">
              <w:rPr>
                <w:sz w:val="20"/>
                <w:szCs w:val="20"/>
              </w:rPr>
              <w:lastRenderedPageBreak/>
              <w:t>Percentage of injured workers returned to work within 26 weeks</w:t>
            </w:r>
          </w:p>
        </w:tc>
        <w:tc>
          <w:tcPr>
            <w:tcW w:w="717" w:type="pct"/>
            <w:vAlign w:val="center"/>
          </w:tcPr>
          <w:p w14:paraId="4DB1313D" w14:textId="77777777" w:rsidR="004A7FB0" w:rsidRPr="001A3CF1" w:rsidRDefault="004A7FB0" w:rsidP="004A7FB0">
            <w:pPr>
              <w:jc w:val="center"/>
              <w:rPr>
                <w:sz w:val="20"/>
                <w:szCs w:val="20"/>
              </w:rPr>
            </w:pPr>
            <w:r w:rsidRPr="001A3CF1">
              <w:rPr>
                <w:sz w:val="20"/>
                <w:szCs w:val="20"/>
              </w:rPr>
              <w:t>100%</w:t>
            </w:r>
          </w:p>
        </w:tc>
        <w:tc>
          <w:tcPr>
            <w:tcW w:w="717" w:type="pct"/>
            <w:vAlign w:val="center"/>
          </w:tcPr>
          <w:p w14:paraId="21BADDCF" w14:textId="77777777" w:rsidR="004A7FB0" w:rsidRPr="001A3CF1" w:rsidRDefault="004A7FB0" w:rsidP="004A7FB0">
            <w:pPr>
              <w:jc w:val="center"/>
              <w:rPr>
                <w:sz w:val="20"/>
                <w:szCs w:val="20"/>
              </w:rPr>
            </w:pPr>
            <w:r>
              <w:rPr>
                <w:sz w:val="20"/>
                <w:szCs w:val="20"/>
              </w:rPr>
              <w:t>Not applicable</w:t>
            </w:r>
          </w:p>
        </w:tc>
        <w:tc>
          <w:tcPr>
            <w:tcW w:w="717" w:type="pct"/>
            <w:vAlign w:val="center"/>
          </w:tcPr>
          <w:p w14:paraId="18DC1037" w14:textId="2452DD38" w:rsidR="004A7FB0" w:rsidRPr="001A3CF1" w:rsidRDefault="00F143BE" w:rsidP="004A7FB0">
            <w:pPr>
              <w:jc w:val="center"/>
              <w:rPr>
                <w:sz w:val="20"/>
                <w:szCs w:val="20"/>
              </w:rPr>
            </w:pPr>
            <w:r>
              <w:rPr>
                <w:sz w:val="20"/>
                <w:szCs w:val="20"/>
              </w:rPr>
              <w:t>Not applicable</w:t>
            </w:r>
          </w:p>
        </w:tc>
        <w:tc>
          <w:tcPr>
            <w:tcW w:w="717" w:type="pct"/>
            <w:vAlign w:val="center"/>
          </w:tcPr>
          <w:p w14:paraId="4D66C26E" w14:textId="77777777" w:rsidR="004A7FB0" w:rsidRPr="001A3CF1" w:rsidRDefault="004A7FB0" w:rsidP="004A7FB0">
            <w:pPr>
              <w:jc w:val="center"/>
              <w:rPr>
                <w:sz w:val="20"/>
                <w:szCs w:val="20"/>
              </w:rPr>
            </w:pPr>
            <w:r w:rsidRPr="001A3CF1">
              <w:rPr>
                <w:sz w:val="20"/>
                <w:szCs w:val="20"/>
              </w:rPr>
              <w:t>Greater than or equal to 80%</w:t>
            </w:r>
          </w:p>
        </w:tc>
        <w:tc>
          <w:tcPr>
            <w:tcW w:w="718" w:type="pct"/>
            <w:vAlign w:val="center"/>
          </w:tcPr>
          <w:p w14:paraId="7A3DD57E" w14:textId="77777777" w:rsidR="004A7FB0" w:rsidRPr="00F143BE" w:rsidRDefault="004A7FB0" w:rsidP="004A7FB0">
            <w:pPr>
              <w:jc w:val="center"/>
              <w:rPr>
                <w:sz w:val="20"/>
                <w:szCs w:val="20"/>
              </w:rPr>
            </w:pPr>
            <w:r w:rsidRPr="00F143BE">
              <w:rPr>
                <w:sz w:val="20"/>
                <w:szCs w:val="20"/>
              </w:rPr>
              <w:t>Target exceeded</w:t>
            </w:r>
          </w:p>
        </w:tc>
      </w:tr>
      <w:tr w:rsidR="004A7FB0" w:rsidRPr="00234522" w14:paraId="4318A4FC" w14:textId="77777777" w:rsidTr="004A7FB0">
        <w:trPr>
          <w:trHeight w:val="1265"/>
        </w:trPr>
        <w:tc>
          <w:tcPr>
            <w:tcW w:w="1414" w:type="pct"/>
            <w:vAlign w:val="center"/>
          </w:tcPr>
          <w:p w14:paraId="3AA17D86" w14:textId="77777777" w:rsidR="004A7FB0" w:rsidRPr="001A3CF1" w:rsidRDefault="004A7FB0" w:rsidP="004A7FB0">
            <w:pPr>
              <w:rPr>
                <w:sz w:val="20"/>
                <w:szCs w:val="20"/>
              </w:rPr>
            </w:pPr>
            <w:r w:rsidRPr="001A3CF1">
              <w:rPr>
                <w:sz w:val="20"/>
                <w:szCs w:val="20"/>
              </w:rPr>
              <w:t>Percentage of managers and supervisors trained in occupational safety, health and injury management responsibilities</w:t>
            </w:r>
          </w:p>
        </w:tc>
        <w:tc>
          <w:tcPr>
            <w:tcW w:w="717" w:type="pct"/>
            <w:vAlign w:val="center"/>
          </w:tcPr>
          <w:p w14:paraId="60594203" w14:textId="77777777" w:rsidR="004A7FB0" w:rsidRPr="001A3CF1" w:rsidRDefault="004A7FB0" w:rsidP="004A7FB0">
            <w:pPr>
              <w:jc w:val="center"/>
              <w:rPr>
                <w:sz w:val="20"/>
                <w:szCs w:val="20"/>
              </w:rPr>
            </w:pPr>
            <w:r w:rsidRPr="001A3CF1">
              <w:rPr>
                <w:sz w:val="20"/>
                <w:szCs w:val="20"/>
              </w:rPr>
              <w:t>75%</w:t>
            </w:r>
          </w:p>
        </w:tc>
        <w:tc>
          <w:tcPr>
            <w:tcW w:w="717" w:type="pct"/>
            <w:vAlign w:val="center"/>
          </w:tcPr>
          <w:p w14:paraId="5B46601A" w14:textId="77777777" w:rsidR="004A7FB0" w:rsidRPr="001A3CF1" w:rsidRDefault="004A7FB0" w:rsidP="004A7FB0">
            <w:pPr>
              <w:jc w:val="center"/>
              <w:rPr>
                <w:sz w:val="20"/>
                <w:szCs w:val="20"/>
              </w:rPr>
            </w:pPr>
            <w:r>
              <w:rPr>
                <w:sz w:val="20"/>
                <w:szCs w:val="20"/>
              </w:rPr>
              <w:t>100%</w:t>
            </w:r>
          </w:p>
        </w:tc>
        <w:tc>
          <w:tcPr>
            <w:tcW w:w="717" w:type="pct"/>
            <w:vAlign w:val="center"/>
          </w:tcPr>
          <w:p w14:paraId="35E1BEAE" w14:textId="77777777" w:rsidR="004A7FB0" w:rsidRPr="001A3CF1" w:rsidRDefault="004A7FB0" w:rsidP="004A7FB0">
            <w:pPr>
              <w:jc w:val="center"/>
              <w:rPr>
                <w:sz w:val="20"/>
                <w:szCs w:val="20"/>
              </w:rPr>
            </w:pPr>
            <w:r w:rsidRPr="001A3CF1">
              <w:rPr>
                <w:sz w:val="20"/>
                <w:szCs w:val="20"/>
              </w:rPr>
              <w:t>80%</w:t>
            </w:r>
          </w:p>
        </w:tc>
        <w:tc>
          <w:tcPr>
            <w:tcW w:w="717" w:type="pct"/>
            <w:vAlign w:val="center"/>
          </w:tcPr>
          <w:p w14:paraId="305CEF01" w14:textId="77777777" w:rsidR="004A7FB0" w:rsidRPr="001A3CF1" w:rsidRDefault="004A7FB0" w:rsidP="004A7FB0">
            <w:pPr>
              <w:jc w:val="center"/>
              <w:rPr>
                <w:sz w:val="20"/>
                <w:szCs w:val="20"/>
              </w:rPr>
            </w:pPr>
            <w:r w:rsidRPr="001A3CF1">
              <w:rPr>
                <w:sz w:val="20"/>
                <w:szCs w:val="20"/>
              </w:rPr>
              <w:t>Greater than or equal to 80%</w:t>
            </w:r>
          </w:p>
        </w:tc>
        <w:tc>
          <w:tcPr>
            <w:tcW w:w="718" w:type="pct"/>
            <w:vAlign w:val="center"/>
          </w:tcPr>
          <w:p w14:paraId="7849D260" w14:textId="77777777" w:rsidR="004A7FB0" w:rsidRPr="001A3CF1" w:rsidRDefault="004A7FB0" w:rsidP="004A7FB0">
            <w:pPr>
              <w:jc w:val="center"/>
              <w:rPr>
                <w:sz w:val="20"/>
                <w:szCs w:val="20"/>
                <w:highlight w:val="yellow"/>
              </w:rPr>
            </w:pPr>
            <w:r w:rsidRPr="001A3CF1">
              <w:rPr>
                <w:sz w:val="20"/>
                <w:szCs w:val="20"/>
              </w:rPr>
              <w:t>Target achieved</w:t>
            </w:r>
          </w:p>
        </w:tc>
      </w:tr>
    </w:tbl>
    <w:p w14:paraId="237E37FB" w14:textId="77777777" w:rsidR="004A7FB0" w:rsidRPr="00091849" w:rsidRDefault="004A7FB0" w:rsidP="004A7FB0">
      <w:pPr>
        <w:rPr>
          <w:color w:val="002060"/>
        </w:rPr>
      </w:pPr>
    </w:p>
    <w:p w14:paraId="0E6B38D7" w14:textId="77777777" w:rsidR="004A7FB0" w:rsidRDefault="004A7FB0" w:rsidP="004A7FB0">
      <w:pPr>
        <w:pStyle w:val="Default"/>
      </w:pPr>
    </w:p>
    <w:p w14:paraId="427039C4" w14:textId="77777777" w:rsidR="004A7FB0" w:rsidRDefault="004A7FB0" w:rsidP="004A7FB0">
      <w:pPr>
        <w:pStyle w:val="Heading3"/>
      </w:pPr>
      <w:bookmarkStart w:id="143" w:name="_Toc459621694"/>
      <w:bookmarkStart w:id="144" w:name="_Toc461439840"/>
      <w:bookmarkStart w:id="145" w:name="_Toc493506804"/>
      <w:bookmarkStart w:id="146" w:name="_Toc517769313"/>
      <w:bookmarkStart w:id="147" w:name="_Toc522094848"/>
      <w:r w:rsidRPr="001D3665">
        <w:t>Substantive equality</w:t>
      </w:r>
      <w:bookmarkEnd w:id="143"/>
      <w:bookmarkEnd w:id="144"/>
      <w:bookmarkEnd w:id="145"/>
      <w:bookmarkEnd w:id="146"/>
      <w:bookmarkEnd w:id="147"/>
    </w:p>
    <w:p w14:paraId="6664EDBE" w14:textId="77777777" w:rsidR="004A7FB0" w:rsidRPr="00971663" w:rsidRDefault="004A7FB0" w:rsidP="004A7FB0"/>
    <w:p w14:paraId="49016E2F" w14:textId="77777777" w:rsidR="004A7FB0" w:rsidRDefault="004A7FB0" w:rsidP="004A7FB0">
      <w:pPr>
        <w:contextualSpacing/>
      </w:pPr>
      <w:r>
        <w:t>Substantive equality seeks to eliminate systemic forms of discrimination in the delivery of public sector services and to promote awareness of different needs of client groups.</w:t>
      </w:r>
    </w:p>
    <w:p w14:paraId="56ECEAF2" w14:textId="77777777" w:rsidR="004A7FB0" w:rsidRDefault="004A7FB0" w:rsidP="004A7FB0">
      <w:pPr>
        <w:contextualSpacing/>
      </w:pPr>
    </w:p>
    <w:p w14:paraId="59FE3901" w14:textId="77777777" w:rsidR="004A7FB0" w:rsidRDefault="004A7FB0" w:rsidP="004A7FB0">
      <w:pPr>
        <w:contextualSpacing/>
      </w:pPr>
      <w:r>
        <w:t xml:space="preserve">In accordance with the </w:t>
      </w:r>
      <w:r w:rsidRPr="00E16A57">
        <w:rPr>
          <w:i/>
        </w:rPr>
        <w:t>Equal Opportunity Act 1984</w:t>
      </w:r>
      <w:r>
        <w:t xml:space="preserve"> and the </w:t>
      </w:r>
      <w:r w:rsidRPr="00592496">
        <w:rPr>
          <w:i/>
        </w:rPr>
        <w:t>Public Sector Commissioner’s Circular 2015/01: Substantive Equality – Implementation of the Policy Framework (Addressing systemic discrimination in service delivery)</w:t>
      </w:r>
      <w:r>
        <w:t xml:space="preserve">, we </w:t>
      </w:r>
      <w:r w:rsidRPr="00C1086A">
        <w:t>aim to make our services accessible to all people living in W</w:t>
      </w:r>
      <w:r>
        <w:t xml:space="preserve">estern </w:t>
      </w:r>
      <w:r w:rsidRPr="00C1086A">
        <w:t>A</w:t>
      </w:r>
      <w:r>
        <w:t xml:space="preserve">ustralia and </w:t>
      </w:r>
      <w:r w:rsidRPr="00C1086A">
        <w:t xml:space="preserve">recognise that making a complaint can be particularly difficult for some </w:t>
      </w:r>
      <w:r>
        <w:t xml:space="preserve">people, due to cultural, linguistic and geographical challenges. </w:t>
      </w:r>
      <w:r w:rsidRPr="00C1086A">
        <w:t xml:space="preserve"> </w:t>
      </w:r>
    </w:p>
    <w:p w14:paraId="08DDB535" w14:textId="77777777" w:rsidR="004A7FB0" w:rsidRDefault="004A7FB0" w:rsidP="004A7FB0">
      <w:pPr>
        <w:contextualSpacing/>
      </w:pPr>
    </w:p>
    <w:p w14:paraId="3C7D5D90" w14:textId="77777777" w:rsidR="004A7FB0" w:rsidRPr="00296D45" w:rsidRDefault="004A7FB0" w:rsidP="004A7FB0">
      <w:pPr>
        <w:contextualSpacing/>
      </w:pPr>
      <w:r w:rsidRPr="00296D45">
        <w:t xml:space="preserve">In an effort to achieve this, the Office: </w:t>
      </w:r>
    </w:p>
    <w:p w14:paraId="307B36B4" w14:textId="77777777" w:rsidR="004A7FB0" w:rsidRPr="00296D45" w:rsidRDefault="004A7FB0" w:rsidP="004A7FB0">
      <w:pPr>
        <w:contextualSpacing/>
      </w:pPr>
    </w:p>
    <w:p w14:paraId="01EE659F" w14:textId="77777777" w:rsidR="004A7FB0" w:rsidRPr="00296D45" w:rsidRDefault="004A7FB0" w:rsidP="000B6A67">
      <w:pPr>
        <w:numPr>
          <w:ilvl w:val="0"/>
          <w:numId w:val="22"/>
        </w:numPr>
        <w:contextualSpacing/>
        <w:rPr>
          <w:i/>
        </w:rPr>
      </w:pPr>
      <w:r w:rsidRPr="00296D45">
        <w:t>Enabled people to make enquiries to our Office through different mediums, such as over the telephone, in writing (letter or email) or in person by appointment.</w:t>
      </w:r>
    </w:p>
    <w:p w14:paraId="31BD2A27" w14:textId="77777777" w:rsidR="004A7FB0" w:rsidRPr="00296D45" w:rsidRDefault="004A7FB0" w:rsidP="000B6A67">
      <w:pPr>
        <w:numPr>
          <w:ilvl w:val="0"/>
          <w:numId w:val="22"/>
        </w:numPr>
        <w:contextualSpacing/>
        <w:rPr>
          <w:i/>
        </w:rPr>
      </w:pPr>
      <w:r w:rsidRPr="00296D45">
        <w:t>Promoted our TTY and country toll free number in our publications and on our website.</w:t>
      </w:r>
    </w:p>
    <w:p w14:paraId="4106E626" w14:textId="77777777" w:rsidR="004A7FB0" w:rsidRPr="00296D45" w:rsidRDefault="004A7FB0" w:rsidP="000B6A67">
      <w:pPr>
        <w:numPr>
          <w:ilvl w:val="0"/>
          <w:numId w:val="22"/>
        </w:numPr>
        <w:contextualSpacing/>
        <w:rPr>
          <w:i/>
        </w:rPr>
      </w:pPr>
      <w:r w:rsidRPr="00296D45">
        <w:t>Provided access to our publications in different formats and languages.</w:t>
      </w:r>
    </w:p>
    <w:p w14:paraId="40B81154" w14:textId="77777777" w:rsidR="004A7FB0" w:rsidRPr="00F92120" w:rsidRDefault="004A7FB0" w:rsidP="000B6A67">
      <w:pPr>
        <w:numPr>
          <w:ilvl w:val="0"/>
          <w:numId w:val="22"/>
        </w:numPr>
        <w:contextualSpacing/>
        <w:rPr>
          <w:i/>
        </w:rPr>
      </w:pPr>
      <w:r w:rsidRPr="00F92120">
        <w:t xml:space="preserve">Continued to recognise that parts of our governing legislation can be difficult to comply with, for example the requirement that people make a reasonable attempt to resolve their complaint with the service provider before we progress the matter. We therefore exercise discretion about when this requirement should be enforced.  </w:t>
      </w:r>
    </w:p>
    <w:p w14:paraId="1166A6DF" w14:textId="77777777" w:rsidR="00971663" w:rsidRDefault="00971663" w:rsidP="00971663">
      <w:pPr>
        <w:spacing w:line="276" w:lineRule="auto"/>
        <w:contextualSpacing/>
      </w:pPr>
    </w:p>
    <w:p w14:paraId="2A1C7A20" w14:textId="77777777" w:rsidR="00971663" w:rsidRDefault="00971663" w:rsidP="00971663">
      <w:pPr>
        <w:spacing w:line="276" w:lineRule="auto"/>
        <w:outlineLvl w:val="2"/>
      </w:pPr>
    </w:p>
    <w:p w14:paraId="0C227007" w14:textId="5C56BC66" w:rsidR="001F6600" w:rsidRPr="009031C4" w:rsidRDefault="001F6600" w:rsidP="00191054">
      <w:pPr>
        <w:pStyle w:val="Heading1"/>
        <w:numPr>
          <w:ilvl w:val="0"/>
          <w:numId w:val="0"/>
        </w:numPr>
        <w:spacing w:line="276" w:lineRule="auto"/>
        <w:rPr>
          <w:sz w:val="20"/>
          <w:szCs w:val="20"/>
        </w:rPr>
      </w:pPr>
      <w:bookmarkStart w:id="148" w:name="_Toc427765024"/>
      <w:bookmarkStart w:id="149" w:name="_Toc427767579"/>
      <w:bookmarkStart w:id="150" w:name="_Toc427767988"/>
      <w:bookmarkStart w:id="151" w:name="_Toc427768377"/>
      <w:bookmarkStart w:id="152" w:name="_Toc427768764"/>
      <w:bookmarkStart w:id="153" w:name="_Toc427769151"/>
      <w:bookmarkStart w:id="154" w:name="_Toc427769559"/>
      <w:bookmarkStart w:id="155" w:name="_Toc427765028"/>
      <w:bookmarkStart w:id="156" w:name="_Toc427767583"/>
      <w:bookmarkStart w:id="157" w:name="_Toc427767992"/>
      <w:bookmarkStart w:id="158" w:name="_Toc427768381"/>
      <w:bookmarkStart w:id="159" w:name="_Toc427768768"/>
      <w:bookmarkStart w:id="160" w:name="_Toc427769155"/>
      <w:bookmarkStart w:id="161" w:name="_Toc427769563"/>
      <w:bookmarkStart w:id="162" w:name="_Toc427765031"/>
      <w:bookmarkStart w:id="163" w:name="_Toc427767586"/>
      <w:bookmarkStart w:id="164" w:name="_Toc427767995"/>
      <w:bookmarkStart w:id="165" w:name="_Toc427768384"/>
      <w:bookmarkStart w:id="166" w:name="_Toc427768771"/>
      <w:bookmarkStart w:id="167" w:name="_Toc427769158"/>
      <w:bookmarkStart w:id="168" w:name="_Toc427769566"/>
      <w:bookmarkStart w:id="169" w:name="_Toc427765034"/>
      <w:bookmarkStart w:id="170" w:name="_Toc427767589"/>
      <w:bookmarkStart w:id="171" w:name="_Toc427767998"/>
      <w:bookmarkStart w:id="172" w:name="_Toc427768387"/>
      <w:bookmarkStart w:id="173" w:name="_Toc427768774"/>
      <w:bookmarkStart w:id="174" w:name="_Toc427769161"/>
      <w:bookmarkStart w:id="175" w:name="_Toc427769569"/>
      <w:bookmarkStart w:id="176" w:name="_Toc427765055"/>
      <w:bookmarkStart w:id="177" w:name="_Toc427767610"/>
      <w:bookmarkStart w:id="178" w:name="_Toc427768019"/>
      <w:bookmarkStart w:id="179" w:name="_Toc427768408"/>
      <w:bookmarkStart w:id="180" w:name="_Toc427768795"/>
      <w:bookmarkStart w:id="181" w:name="_Toc427769182"/>
      <w:bookmarkStart w:id="182" w:name="_Toc427769590"/>
      <w:bookmarkStart w:id="183" w:name="_Toc427765056"/>
      <w:bookmarkStart w:id="184" w:name="_Toc427767611"/>
      <w:bookmarkStart w:id="185" w:name="_Toc427768020"/>
      <w:bookmarkStart w:id="186" w:name="_Toc427768409"/>
      <w:bookmarkStart w:id="187" w:name="_Toc427768796"/>
      <w:bookmarkStart w:id="188" w:name="_Toc427769183"/>
      <w:bookmarkStart w:id="189" w:name="_Toc427769591"/>
      <w:bookmarkStart w:id="190" w:name="_Toc427765059"/>
      <w:bookmarkStart w:id="191" w:name="_Toc427767614"/>
      <w:bookmarkStart w:id="192" w:name="_Toc427768023"/>
      <w:bookmarkStart w:id="193" w:name="_Toc427768412"/>
      <w:bookmarkStart w:id="194" w:name="_Toc427768799"/>
      <w:bookmarkStart w:id="195" w:name="_Toc427769186"/>
      <w:bookmarkStart w:id="196" w:name="_Toc427769594"/>
      <w:bookmarkStart w:id="197" w:name="_Toc427765064"/>
      <w:bookmarkStart w:id="198" w:name="_Toc427767619"/>
      <w:bookmarkStart w:id="199" w:name="_Toc427768028"/>
      <w:bookmarkStart w:id="200" w:name="_Toc427768417"/>
      <w:bookmarkStart w:id="201" w:name="_Toc427768804"/>
      <w:bookmarkStart w:id="202" w:name="_Toc427769191"/>
      <w:bookmarkStart w:id="203" w:name="_Toc427769599"/>
      <w:bookmarkStart w:id="204" w:name="_Toc427765083"/>
      <w:bookmarkStart w:id="205" w:name="_Toc427767638"/>
      <w:bookmarkStart w:id="206" w:name="_Toc427768047"/>
      <w:bookmarkStart w:id="207" w:name="_Toc427768436"/>
      <w:bookmarkStart w:id="208" w:name="_Toc427768823"/>
      <w:bookmarkStart w:id="209" w:name="_Toc427769210"/>
      <w:bookmarkStart w:id="210" w:name="_Toc427769618"/>
      <w:bookmarkStart w:id="211" w:name="_Toc427765084"/>
      <w:bookmarkStart w:id="212" w:name="_Toc427767639"/>
      <w:bookmarkStart w:id="213" w:name="_Toc427768048"/>
      <w:bookmarkStart w:id="214" w:name="_Toc427768437"/>
      <w:bookmarkStart w:id="215" w:name="_Toc427768824"/>
      <w:bookmarkStart w:id="216" w:name="_Toc427769211"/>
      <w:bookmarkStart w:id="217" w:name="_Toc427769619"/>
      <w:bookmarkStart w:id="218" w:name="_Toc427765086"/>
      <w:bookmarkStart w:id="219" w:name="_Toc427767641"/>
      <w:bookmarkStart w:id="220" w:name="_Toc427768050"/>
      <w:bookmarkStart w:id="221" w:name="_Toc427768439"/>
      <w:bookmarkStart w:id="222" w:name="_Toc427768826"/>
      <w:bookmarkStart w:id="223" w:name="_Toc427769213"/>
      <w:bookmarkStart w:id="224" w:name="_Toc427769621"/>
      <w:bookmarkStart w:id="225" w:name="_Toc427765095"/>
      <w:bookmarkStart w:id="226" w:name="_Toc427767650"/>
      <w:bookmarkStart w:id="227" w:name="_Toc427768059"/>
      <w:bookmarkStart w:id="228" w:name="_Toc427768448"/>
      <w:bookmarkStart w:id="229" w:name="_Toc427768835"/>
      <w:bookmarkStart w:id="230" w:name="_Toc427769222"/>
      <w:bookmarkStart w:id="231" w:name="_Toc427769630"/>
      <w:bookmarkStart w:id="232" w:name="_Toc427765096"/>
      <w:bookmarkStart w:id="233" w:name="_Toc427767651"/>
      <w:bookmarkStart w:id="234" w:name="_Toc427768060"/>
      <w:bookmarkStart w:id="235" w:name="_Toc427768449"/>
      <w:bookmarkStart w:id="236" w:name="_Toc427768836"/>
      <w:bookmarkStart w:id="237" w:name="_Toc427769223"/>
      <w:bookmarkStart w:id="238" w:name="_Toc427769631"/>
      <w:bookmarkStart w:id="239" w:name="_Toc427765097"/>
      <w:bookmarkStart w:id="240" w:name="_Toc427767652"/>
      <w:bookmarkStart w:id="241" w:name="_Toc427768061"/>
      <w:bookmarkStart w:id="242" w:name="_Toc427768450"/>
      <w:bookmarkStart w:id="243" w:name="_Toc427768837"/>
      <w:bookmarkStart w:id="244" w:name="_Toc427769224"/>
      <w:bookmarkStart w:id="245" w:name="_Toc427769632"/>
      <w:bookmarkStart w:id="246" w:name="_Toc427765099"/>
      <w:bookmarkStart w:id="247" w:name="_Toc427767654"/>
      <w:bookmarkStart w:id="248" w:name="_Toc427768063"/>
      <w:bookmarkStart w:id="249" w:name="_Toc427768452"/>
      <w:bookmarkStart w:id="250" w:name="_Toc427768839"/>
      <w:bookmarkStart w:id="251" w:name="_Toc427769226"/>
      <w:bookmarkStart w:id="252" w:name="_Toc427769634"/>
      <w:bookmarkStart w:id="253" w:name="_Toc427765100"/>
      <w:bookmarkStart w:id="254" w:name="_Toc427767655"/>
      <w:bookmarkStart w:id="255" w:name="_Toc427768064"/>
      <w:bookmarkStart w:id="256" w:name="_Toc427768453"/>
      <w:bookmarkStart w:id="257" w:name="_Toc427768840"/>
      <w:bookmarkStart w:id="258" w:name="_Toc427769227"/>
      <w:bookmarkStart w:id="259" w:name="_Toc427769635"/>
      <w:bookmarkStart w:id="260" w:name="_Toc427765101"/>
      <w:bookmarkStart w:id="261" w:name="_Toc427767656"/>
      <w:bookmarkStart w:id="262" w:name="_Toc427768065"/>
      <w:bookmarkStart w:id="263" w:name="_Toc427768454"/>
      <w:bookmarkStart w:id="264" w:name="_Toc427768841"/>
      <w:bookmarkStart w:id="265" w:name="_Toc427769228"/>
      <w:bookmarkStart w:id="266" w:name="_Toc427769636"/>
      <w:bookmarkStart w:id="267" w:name="_Toc427765103"/>
      <w:bookmarkStart w:id="268" w:name="_Toc427767658"/>
      <w:bookmarkStart w:id="269" w:name="_Toc427768067"/>
      <w:bookmarkStart w:id="270" w:name="_Toc427768456"/>
      <w:bookmarkStart w:id="271" w:name="_Toc427768843"/>
      <w:bookmarkStart w:id="272" w:name="_Toc427769230"/>
      <w:bookmarkStart w:id="273" w:name="_Toc427769638"/>
      <w:bookmarkStart w:id="274" w:name="_Toc427765104"/>
      <w:bookmarkStart w:id="275" w:name="_Toc427767659"/>
      <w:bookmarkStart w:id="276" w:name="_Toc427768068"/>
      <w:bookmarkStart w:id="277" w:name="_Toc427768457"/>
      <w:bookmarkStart w:id="278" w:name="_Toc427768844"/>
      <w:bookmarkStart w:id="279" w:name="_Toc427769231"/>
      <w:bookmarkStart w:id="280" w:name="_Toc427769639"/>
      <w:bookmarkStart w:id="281" w:name="_Toc427765105"/>
      <w:bookmarkStart w:id="282" w:name="_Toc427767660"/>
      <w:bookmarkStart w:id="283" w:name="_Toc427768069"/>
      <w:bookmarkStart w:id="284" w:name="_Toc427768458"/>
      <w:bookmarkStart w:id="285" w:name="_Toc427768845"/>
      <w:bookmarkStart w:id="286" w:name="_Toc427769232"/>
      <w:bookmarkStart w:id="287" w:name="_Toc427769640"/>
      <w:bookmarkStart w:id="288" w:name="_Toc427765111"/>
      <w:bookmarkStart w:id="289" w:name="_Toc427767666"/>
      <w:bookmarkStart w:id="290" w:name="_Toc427768075"/>
      <w:bookmarkStart w:id="291" w:name="_Toc427768464"/>
      <w:bookmarkStart w:id="292" w:name="_Toc427768851"/>
      <w:bookmarkStart w:id="293" w:name="_Toc427769238"/>
      <w:bookmarkStart w:id="294" w:name="_Toc427769646"/>
      <w:bookmarkStart w:id="295" w:name="_Toc427765115"/>
      <w:bookmarkStart w:id="296" w:name="_Toc427767670"/>
      <w:bookmarkStart w:id="297" w:name="_Toc427768079"/>
      <w:bookmarkStart w:id="298" w:name="_Toc427768468"/>
      <w:bookmarkStart w:id="299" w:name="_Toc427768855"/>
      <w:bookmarkStart w:id="300" w:name="_Toc427769242"/>
      <w:bookmarkStart w:id="301" w:name="_Toc427769650"/>
      <w:bookmarkStart w:id="302" w:name="_Toc427765118"/>
      <w:bookmarkStart w:id="303" w:name="_Toc427767673"/>
      <w:bookmarkStart w:id="304" w:name="_Toc427768082"/>
      <w:bookmarkStart w:id="305" w:name="_Toc427768471"/>
      <w:bookmarkStart w:id="306" w:name="_Toc427768858"/>
      <w:bookmarkStart w:id="307" w:name="_Toc427769245"/>
      <w:bookmarkStart w:id="308" w:name="_Toc427769653"/>
      <w:bookmarkStart w:id="309" w:name="_Toc427765119"/>
      <w:bookmarkStart w:id="310" w:name="_Toc427767674"/>
      <w:bookmarkStart w:id="311" w:name="_Toc427768083"/>
      <w:bookmarkStart w:id="312" w:name="_Toc427768472"/>
      <w:bookmarkStart w:id="313" w:name="_Toc427768859"/>
      <w:bookmarkStart w:id="314" w:name="_Toc427769246"/>
      <w:bookmarkStart w:id="315" w:name="_Toc427769654"/>
      <w:bookmarkStart w:id="316" w:name="_Toc427765120"/>
      <w:bookmarkStart w:id="317" w:name="_Toc427767675"/>
      <w:bookmarkStart w:id="318" w:name="_Toc427768084"/>
      <w:bookmarkStart w:id="319" w:name="_Toc427768473"/>
      <w:bookmarkStart w:id="320" w:name="_Toc427768860"/>
      <w:bookmarkStart w:id="321" w:name="_Toc427769247"/>
      <w:bookmarkStart w:id="322" w:name="_Toc427769655"/>
      <w:bookmarkStart w:id="323" w:name="_Toc427765122"/>
      <w:bookmarkStart w:id="324" w:name="_Toc427767677"/>
      <w:bookmarkStart w:id="325" w:name="_Toc427768086"/>
      <w:bookmarkStart w:id="326" w:name="_Toc427768475"/>
      <w:bookmarkStart w:id="327" w:name="_Toc427768862"/>
      <w:bookmarkStart w:id="328" w:name="_Toc427769249"/>
      <w:bookmarkStart w:id="329" w:name="_Toc427769657"/>
      <w:bookmarkStart w:id="330" w:name="_Toc427765123"/>
      <w:bookmarkStart w:id="331" w:name="_Toc427767678"/>
      <w:bookmarkStart w:id="332" w:name="_Toc427768087"/>
      <w:bookmarkStart w:id="333" w:name="_Toc427768476"/>
      <w:bookmarkStart w:id="334" w:name="_Toc427768863"/>
      <w:bookmarkStart w:id="335" w:name="_Toc427769250"/>
      <w:bookmarkStart w:id="336" w:name="_Toc427769658"/>
      <w:bookmarkStart w:id="337" w:name="_Toc427765124"/>
      <w:bookmarkStart w:id="338" w:name="_Toc427767679"/>
      <w:bookmarkStart w:id="339" w:name="_Toc427768088"/>
      <w:bookmarkStart w:id="340" w:name="_Toc427768477"/>
      <w:bookmarkStart w:id="341" w:name="_Toc427768864"/>
      <w:bookmarkStart w:id="342" w:name="_Toc427769251"/>
      <w:bookmarkStart w:id="343" w:name="_Toc427769659"/>
      <w:bookmarkStart w:id="344" w:name="_Toc427765126"/>
      <w:bookmarkStart w:id="345" w:name="_Toc427767681"/>
      <w:bookmarkStart w:id="346" w:name="_Toc427768090"/>
      <w:bookmarkStart w:id="347" w:name="_Toc427768479"/>
      <w:bookmarkStart w:id="348" w:name="_Toc427768866"/>
      <w:bookmarkStart w:id="349" w:name="_Toc427769253"/>
      <w:bookmarkStart w:id="350" w:name="_Toc427769661"/>
      <w:bookmarkStart w:id="351" w:name="_Toc427765128"/>
      <w:bookmarkStart w:id="352" w:name="_Toc427767683"/>
      <w:bookmarkStart w:id="353" w:name="_Toc427768092"/>
      <w:bookmarkStart w:id="354" w:name="_Toc427768481"/>
      <w:bookmarkStart w:id="355" w:name="_Toc427768868"/>
      <w:bookmarkStart w:id="356" w:name="_Toc427769255"/>
      <w:bookmarkStart w:id="357" w:name="_Toc427769663"/>
      <w:bookmarkStart w:id="358" w:name="_Toc427765129"/>
      <w:bookmarkStart w:id="359" w:name="_Toc427767684"/>
      <w:bookmarkStart w:id="360" w:name="_Toc427768093"/>
      <w:bookmarkStart w:id="361" w:name="_Toc427768482"/>
      <w:bookmarkStart w:id="362" w:name="_Toc427768869"/>
      <w:bookmarkStart w:id="363" w:name="_Toc427769256"/>
      <w:bookmarkStart w:id="364" w:name="_Toc427769664"/>
      <w:bookmarkStart w:id="365" w:name="_Toc427765130"/>
      <w:bookmarkStart w:id="366" w:name="_Toc427767685"/>
      <w:bookmarkStart w:id="367" w:name="_Toc427768094"/>
      <w:bookmarkStart w:id="368" w:name="_Toc427768483"/>
      <w:bookmarkStart w:id="369" w:name="_Toc427768870"/>
      <w:bookmarkStart w:id="370" w:name="_Toc427769257"/>
      <w:bookmarkStart w:id="371" w:name="_Toc427769665"/>
      <w:bookmarkStart w:id="372" w:name="_Toc427765132"/>
      <w:bookmarkStart w:id="373" w:name="_Toc427767687"/>
      <w:bookmarkStart w:id="374" w:name="_Toc427768096"/>
      <w:bookmarkStart w:id="375" w:name="_Toc427768485"/>
      <w:bookmarkStart w:id="376" w:name="_Toc427768872"/>
      <w:bookmarkStart w:id="377" w:name="_Toc427769259"/>
      <w:bookmarkStart w:id="378" w:name="_Toc427769667"/>
      <w:bookmarkStart w:id="379" w:name="_Toc427765141"/>
      <w:bookmarkStart w:id="380" w:name="_Toc427767696"/>
      <w:bookmarkStart w:id="381" w:name="_Toc427768105"/>
      <w:bookmarkStart w:id="382" w:name="_Toc427768494"/>
      <w:bookmarkStart w:id="383" w:name="_Toc427768881"/>
      <w:bookmarkStart w:id="384" w:name="_Toc427769268"/>
      <w:bookmarkStart w:id="385" w:name="_Toc427769676"/>
      <w:bookmarkStart w:id="386" w:name="_Toc427765144"/>
      <w:bookmarkStart w:id="387" w:name="_Toc427767699"/>
      <w:bookmarkStart w:id="388" w:name="_Toc427768108"/>
      <w:bookmarkStart w:id="389" w:name="_Toc427768497"/>
      <w:bookmarkStart w:id="390" w:name="_Toc427768884"/>
      <w:bookmarkStart w:id="391" w:name="_Toc427769271"/>
      <w:bookmarkStart w:id="392" w:name="_Toc427769679"/>
      <w:bookmarkStart w:id="393" w:name="_Toc427765145"/>
      <w:bookmarkStart w:id="394" w:name="_Toc427767700"/>
      <w:bookmarkStart w:id="395" w:name="_Toc427768109"/>
      <w:bookmarkStart w:id="396" w:name="_Toc427768498"/>
      <w:bookmarkStart w:id="397" w:name="_Toc427768885"/>
      <w:bookmarkStart w:id="398" w:name="_Toc427769272"/>
      <w:bookmarkStart w:id="399" w:name="_Toc427769680"/>
      <w:bookmarkStart w:id="400" w:name="_Toc427765146"/>
      <w:bookmarkStart w:id="401" w:name="_Toc427767701"/>
      <w:bookmarkStart w:id="402" w:name="_Toc427768110"/>
      <w:bookmarkStart w:id="403" w:name="_Toc427768499"/>
      <w:bookmarkStart w:id="404" w:name="_Toc427768886"/>
      <w:bookmarkStart w:id="405" w:name="_Toc427769273"/>
      <w:bookmarkStart w:id="406" w:name="_Toc427769681"/>
      <w:bookmarkStart w:id="407" w:name="_Toc427765147"/>
      <w:bookmarkStart w:id="408" w:name="_Toc427767702"/>
      <w:bookmarkStart w:id="409" w:name="_Toc427768111"/>
      <w:bookmarkStart w:id="410" w:name="_Toc427768500"/>
      <w:bookmarkStart w:id="411" w:name="_Toc427768887"/>
      <w:bookmarkStart w:id="412" w:name="_Toc427769274"/>
      <w:bookmarkStart w:id="413" w:name="_Toc427769682"/>
      <w:bookmarkStart w:id="414" w:name="_Toc427765148"/>
      <w:bookmarkStart w:id="415" w:name="_Toc427767703"/>
      <w:bookmarkStart w:id="416" w:name="_Toc427768112"/>
      <w:bookmarkStart w:id="417" w:name="_Toc427768501"/>
      <w:bookmarkStart w:id="418" w:name="_Toc427768888"/>
      <w:bookmarkStart w:id="419" w:name="_Toc427769275"/>
      <w:bookmarkStart w:id="420" w:name="_Toc427769683"/>
      <w:bookmarkStart w:id="421" w:name="_Toc427765151"/>
      <w:bookmarkStart w:id="422" w:name="_Toc427767706"/>
      <w:bookmarkStart w:id="423" w:name="_Toc427768115"/>
      <w:bookmarkStart w:id="424" w:name="_Toc427768504"/>
      <w:bookmarkStart w:id="425" w:name="_Toc427768891"/>
      <w:bookmarkStart w:id="426" w:name="_Toc427769278"/>
      <w:bookmarkStart w:id="427" w:name="_Toc427769686"/>
      <w:bookmarkStart w:id="428" w:name="_Toc427765152"/>
      <w:bookmarkStart w:id="429" w:name="_Toc427767707"/>
      <w:bookmarkStart w:id="430" w:name="_Toc427768116"/>
      <w:bookmarkStart w:id="431" w:name="_Toc427768505"/>
      <w:bookmarkStart w:id="432" w:name="_Toc427768892"/>
      <w:bookmarkStart w:id="433" w:name="_Toc427769279"/>
      <w:bookmarkStart w:id="434" w:name="_Toc427769687"/>
      <w:bookmarkStart w:id="435" w:name="_GoBack"/>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sectPr w:rsidR="001F6600" w:rsidRPr="009031C4" w:rsidSect="009B1A8F">
      <w:pgSz w:w="11906" w:h="16838"/>
      <w:pgMar w:top="1440" w:right="1440" w:bottom="567" w:left="1440" w:header="720" w:footer="720"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78CC3AA1" w15:done="0"/>
  <w15:commentEx w15:paraId="4DF22FFE" w15:done="0"/>
  <w15:commentEx w15:paraId="5F2806B4" w15:done="0"/>
  <w15:commentEx w15:paraId="1D9602A8" w15:done="0"/>
  <w15:commentEx w15:paraId="1EF0A3A7" w15:done="0"/>
  <w15:commentEx w15:paraId="10C2EF20" w15:done="0"/>
  <w15:commentEx w15:paraId="215C4D9B" w15:done="0"/>
  <w15:commentEx w15:paraId="6D1A08E0" w15:done="0"/>
  <w15:commentEx w15:paraId="1AD363DA" w15:done="0"/>
  <w15:commentEx w15:paraId="3AAA5A04" w15:done="0"/>
  <w15:commentEx w15:paraId="344C31A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78CC3AA1" w16cid:durableId="1F1208FA"/>
  <w16cid:commentId w16cid:paraId="4DF22FFE" w16cid:durableId="1F1208FB"/>
  <w16cid:commentId w16cid:paraId="5F2806B4" w16cid:durableId="1F1208FC"/>
  <w16cid:commentId w16cid:paraId="1EF0A3A7" w16cid:durableId="1F1208FD"/>
  <w16cid:commentId w16cid:paraId="10C2EF20" w16cid:durableId="1F1208FE"/>
  <w16cid:commentId w16cid:paraId="215C4D9B" w16cid:durableId="1F1208FF"/>
  <w16cid:commentId w16cid:paraId="6D1A08E0" w16cid:durableId="1F120900"/>
  <w16cid:commentId w16cid:paraId="1AD363DA" w16cid:durableId="1F120901"/>
  <w16cid:commentId w16cid:paraId="3AAA5A04" w16cid:durableId="1F120C35"/>
  <w16cid:commentId w16cid:paraId="344C31A8" w16cid:durableId="1F120902"/>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2CDFF3" w14:textId="77777777" w:rsidR="00A03A05" w:rsidRDefault="00A03A05" w:rsidP="00AD62C6">
      <w:r>
        <w:separator/>
      </w:r>
    </w:p>
  </w:endnote>
  <w:endnote w:type="continuationSeparator" w:id="0">
    <w:p w14:paraId="57F9749A" w14:textId="77777777" w:rsidR="00A03A05" w:rsidRDefault="00A03A05" w:rsidP="00AD62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altName w:val="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altName w:val="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Minion Pro">
    <w:panose1 w:val="00000000000000000000"/>
    <w:charset w:val="00"/>
    <w:family w:val="roman"/>
    <w:notTrueType/>
    <w:pitch w:val="variable"/>
    <w:sig w:usb0="60000287" w:usb1="00000001" w:usb2="00000000" w:usb3="00000000" w:csb0="0000019F" w:csb1="00000000"/>
  </w:font>
  <w:font w:name="Grota Sans Rounded Book">
    <w:altName w:val="Arial"/>
    <w:panose1 w:val="00000000000000000000"/>
    <w:charset w:val="00"/>
    <w:family w:val="modern"/>
    <w:notTrueType/>
    <w:pitch w:val="variable"/>
    <w:sig w:usb0="A000002F" w:usb1="5000005B" w:usb2="00000000" w:usb3="00000000" w:csb0="00000193" w:csb1="00000000"/>
  </w:font>
  <w:font w:name="Grota Sans Rounded Black">
    <w:panose1 w:val="00000000000000000000"/>
    <w:charset w:val="00"/>
    <w:family w:val="modern"/>
    <w:notTrueType/>
    <w:pitch w:val="variable"/>
    <w:sig w:usb0="A000002F" w:usb1="5000005B" w:usb2="00000000" w:usb3="00000000" w:csb0="0000019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CB6FF9" w14:textId="77777777" w:rsidR="00A03A05" w:rsidRDefault="00A03A05" w:rsidP="009A3269">
    <w:pPr>
      <w:pStyle w:val="Footer"/>
      <w:rPr>
        <w:color w:val="044C75"/>
        <w:sz w:val="20"/>
        <w:szCs w:val="20"/>
      </w:rPr>
    </w:pPr>
  </w:p>
  <w:p w14:paraId="1D938AC9" w14:textId="77777777" w:rsidR="00A03A05" w:rsidRPr="005D5405" w:rsidRDefault="00A03A05" w:rsidP="009A3269">
    <w:pPr>
      <w:pStyle w:val="Footer"/>
      <w:rPr>
        <w:color w:val="002060"/>
        <w:sz w:val="20"/>
        <w:szCs w:val="20"/>
      </w:rPr>
    </w:pPr>
    <w:r w:rsidRPr="005D5405">
      <w:rPr>
        <w:color w:val="002060"/>
        <w:sz w:val="20"/>
        <w:szCs w:val="20"/>
      </w:rPr>
      <w:t>Health and Disability Services Complaints Office 2017-18 Annual Report</w:t>
    </w:r>
    <w:r w:rsidRPr="005D5405">
      <w:rPr>
        <w:color w:val="002060"/>
      </w:rPr>
      <w:tab/>
    </w:r>
    <w:r w:rsidRPr="005D5405">
      <w:rPr>
        <w:color w:val="002060"/>
        <w:sz w:val="20"/>
        <w:szCs w:val="20"/>
      </w:rPr>
      <w:t xml:space="preserve"> </w:t>
    </w:r>
    <w:r w:rsidRPr="005D5405">
      <w:rPr>
        <w:color w:val="002060"/>
        <w:sz w:val="20"/>
        <w:szCs w:val="20"/>
      </w:rPr>
      <w:fldChar w:fldCharType="begin"/>
    </w:r>
    <w:r w:rsidRPr="005D5405">
      <w:rPr>
        <w:color w:val="002060"/>
        <w:sz w:val="20"/>
        <w:szCs w:val="20"/>
      </w:rPr>
      <w:instrText xml:space="preserve"> PAGE   \* MERGEFORMAT </w:instrText>
    </w:r>
    <w:r w:rsidRPr="005D5405">
      <w:rPr>
        <w:color w:val="002060"/>
        <w:sz w:val="20"/>
        <w:szCs w:val="20"/>
      </w:rPr>
      <w:fldChar w:fldCharType="separate"/>
    </w:r>
    <w:r w:rsidR="00191054">
      <w:rPr>
        <w:noProof/>
        <w:color w:val="002060"/>
        <w:sz w:val="20"/>
        <w:szCs w:val="20"/>
      </w:rPr>
      <w:t>89</w:t>
    </w:r>
    <w:r w:rsidRPr="005D5405">
      <w:rPr>
        <w:color w:val="002060"/>
        <w:sz w:val="20"/>
        <w:szCs w:val="20"/>
      </w:rPr>
      <w:fldChar w:fldCharType="end"/>
    </w:r>
    <w:r w:rsidRPr="005D5405">
      <w:rPr>
        <w:color w:val="002060"/>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A7D73B7" w14:textId="77777777" w:rsidR="00A03A05" w:rsidRDefault="00A03A05" w:rsidP="00AD62C6">
      <w:r>
        <w:separator/>
      </w:r>
    </w:p>
  </w:footnote>
  <w:footnote w:type="continuationSeparator" w:id="0">
    <w:p w14:paraId="120ABDE4" w14:textId="77777777" w:rsidR="00A03A05" w:rsidRDefault="00A03A05" w:rsidP="00AD62C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694784"/>
    <w:multiLevelType w:val="multilevel"/>
    <w:tmpl w:val="220A31B2"/>
    <w:lvl w:ilvl="0">
      <w:start w:val="1"/>
      <w:numFmt w:val="decimal"/>
      <w:pStyle w:val="Heading1"/>
      <w:lvlText w:val="%1."/>
      <w:lvlJc w:val="left"/>
      <w:pPr>
        <w:ind w:left="360" w:hanging="360"/>
      </w:pPr>
    </w:lvl>
    <w:lvl w:ilvl="1">
      <w:start w:val="1"/>
      <w:numFmt w:val="decimal"/>
      <w:lvlText w:val="%1.%2."/>
      <w:lvlJc w:val="left"/>
      <w:pPr>
        <w:ind w:left="716"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6458"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44B5EE2"/>
    <w:multiLevelType w:val="hybridMultilevel"/>
    <w:tmpl w:val="986CE448"/>
    <w:lvl w:ilvl="0" w:tplc="F4C02A02">
      <w:start w:val="1"/>
      <w:numFmt w:val="bullet"/>
      <w:lvlText w:val=""/>
      <w:lvlJc w:val="left"/>
      <w:pPr>
        <w:ind w:left="360" w:hanging="360"/>
      </w:pPr>
      <w:rPr>
        <w:rFonts w:ascii="Symbol" w:hAnsi="Symbol" w:hint="default"/>
      </w:rPr>
    </w:lvl>
    <w:lvl w:ilvl="1" w:tplc="0C090001">
      <w:start w:val="1"/>
      <w:numFmt w:val="bullet"/>
      <w:lvlText w:val=""/>
      <w:lvlJc w:val="left"/>
      <w:pPr>
        <w:ind w:left="1080" w:hanging="360"/>
      </w:pPr>
      <w:rPr>
        <w:rFonts w:ascii="Symbol" w:hAnsi="Symbol"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
    <w:nsid w:val="059B4982"/>
    <w:multiLevelType w:val="hybridMultilevel"/>
    <w:tmpl w:val="65CA897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7200F02"/>
    <w:multiLevelType w:val="hybridMultilevel"/>
    <w:tmpl w:val="CBB80918"/>
    <w:lvl w:ilvl="0" w:tplc="25A20D4C">
      <w:start w:val="1"/>
      <w:numFmt w:val="bullet"/>
      <w:lvlText w:val=""/>
      <w:lvlJc w:val="left"/>
      <w:pPr>
        <w:ind w:left="720" w:hanging="360"/>
      </w:pPr>
      <w:rPr>
        <w:rFonts w:ascii="Symbol" w:hAnsi="Symbol" w:hint="default"/>
        <w:color w:val="0070C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nsid w:val="07836918"/>
    <w:multiLevelType w:val="multilevel"/>
    <w:tmpl w:val="280247C4"/>
    <w:lvl w:ilvl="0">
      <w:start w:val="3"/>
      <w:numFmt w:val="decimal"/>
      <w:lvlText w:val="%1."/>
      <w:lvlJc w:val="left"/>
      <w:pPr>
        <w:ind w:left="480" w:hanging="480"/>
      </w:pPr>
      <w:rPr>
        <w:rFonts w:hint="default"/>
        <w:sz w:val="28"/>
      </w:rPr>
    </w:lvl>
    <w:lvl w:ilvl="1">
      <w:start w:val="1"/>
      <w:numFmt w:val="decimal"/>
      <w:lvlText w:val="%1.%2."/>
      <w:lvlJc w:val="left"/>
      <w:pPr>
        <w:ind w:left="720" w:hanging="720"/>
      </w:pPr>
      <w:rPr>
        <w:rFonts w:hint="default"/>
        <w:color w:val="04356B"/>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080" w:hanging="108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160" w:hanging="2160"/>
      </w:pPr>
      <w:rPr>
        <w:rFonts w:hint="default"/>
        <w:sz w:val="28"/>
      </w:rPr>
    </w:lvl>
    <w:lvl w:ilvl="8">
      <w:start w:val="1"/>
      <w:numFmt w:val="decimal"/>
      <w:lvlText w:val="%1.%2.%3.%4.%5.%6.%7.%8.%9."/>
      <w:lvlJc w:val="left"/>
      <w:pPr>
        <w:ind w:left="2520" w:hanging="2520"/>
      </w:pPr>
      <w:rPr>
        <w:rFonts w:hint="default"/>
        <w:sz w:val="28"/>
      </w:rPr>
    </w:lvl>
  </w:abstractNum>
  <w:abstractNum w:abstractNumId="5">
    <w:nsid w:val="0E4C2F7D"/>
    <w:multiLevelType w:val="hybridMultilevel"/>
    <w:tmpl w:val="026C6506"/>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6">
    <w:nsid w:val="13334B3A"/>
    <w:multiLevelType w:val="multilevel"/>
    <w:tmpl w:val="5C3E0966"/>
    <w:lvl w:ilvl="0">
      <w:start w:val="2"/>
      <w:numFmt w:val="decimal"/>
      <w:lvlText w:val="%1."/>
      <w:lvlJc w:val="left"/>
      <w:pPr>
        <w:ind w:left="480" w:hanging="480"/>
      </w:pPr>
      <w:rPr>
        <w:rFonts w:hint="default"/>
      </w:rPr>
    </w:lvl>
    <w:lvl w:ilvl="1">
      <w:start w:val="7"/>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
    <w:nsid w:val="13956B78"/>
    <w:multiLevelType w:val="hybridMultilevel"/>
    <w:tmpl w:val="A7D658F0"/>
    <w:lvl w:ilvl="0" w:tplc="914A44E8">
      <w:start w:val="1"/>
      <w:numFmt w:val="bullet"/>
      <w:lvlText w:val=""/>
      <w:lvlJc w:val="left"/>
      <w:pPr>
        <w:ind w:left="360" w:hanging="360"/>
      </w:pPr>
      <w:rPr>
        <w:rFonts w:ascii="Symbol" w:hAnsi="Symbol" w:hint="default"/>
        <w:color w:val="2487C4"/>
      </w:rPr>
    </w:lvl>
    <w:lvl w:ilvl="1" w:tplc="4254F8B0">
      <w:start w:val="1"/>
      <w:numFmt w:val="bullet"/>
      <w:pStyle w:val="Bullet2"/>
      <w:lvlText w:val=""/>
      <w:lvlJc w:val="left"/>
      <w:pPr>
        <w:ind w:left="4755" w:hanging="360"/>
      </w:pPr>
      <w:rPr>
        <w:rFonts w:ascii="Symbol" w:hAnsi="Symbol" w:hint="default"/>
        <w:color w:val="2487C4"/>
      </w:rPr>
    </w:lvl>
    <w:lvl w:ilvl="2" w:tplc="0C090005">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8">
    <w:nsid w:val="15324E44"/>
    <w:multiLevelType w:val="hybridMultilevel"/>
    <w:tmpl w:val="818C61DE"/>
    <w:lvl w:ilvl="0" w:tplc="F4C02A02">
      <w:start w:val="1"/>
      <w:numFmt w:val="bullet"/>
      <w:pStyle w:val="Bullet1"/>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E2953A0"/>
    <w:multiLevelType w:val="hybridMultilevel"/>
    <w:tmpl w:val="CDA4881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1FCF1099"/>
    <w:multiLevelType w:val="hybridMultilevel"/>
    <w:tmpl w:val="D7CC464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nsid w:val="306F4198"/>
    <w:multiLevelType w:val="hybridMultilevel"/>
    <w:tmpl w:val="52D2AF4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3003B01"/>
    <w:multiLevelType w:val="hybridMultilevel"/>
    <w:tmpl w:val="888A986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86D6FFB"/>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FAD029A"/>
    <w:multiLevelType w:val="hybridMultilevel"/>
    <w:tmpl w:val="17CC75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20628EF"/>
    <w:multiLevelType w:val="multilevel"/>
    <w:tmpl w:val="D75453F0"/>
    <w:lvl w:ilvl="0">
      <w:start w:val="5"/>
      <w:numFmt w:val="decimal"/>
      <w:lvlText w:val="%1."/>
      <w:lvlJc w:val="left"/>
      <w:pPr>
        <w:ind w:left="480" w:hanging="480"/>
      </w:pPr>
      <w:rPr>
        <w:rFonts w:hint="default"/>
        <w:i w:val="0"/>
      </w:rPr>
    </w:lvl>
    <w:lvl w:ilvl="1">
      <w:start w:val="1"/>
      <w:numFmt w:val="decimal"/>
      <w:lvlText w:val="%1.%2."/>
      <w:lvlJc w:val="left"/>
      <w:pPr>
        <w:ind w:left="720" w:hanging="720"/>
      </w:pPr>
      <w:rPr>
        <w:rFonts w:hint="default"/>
        <w:i w:val="0"/>
        <w:color w:val="04356B"/>
      </w:rPr>
    </w:lvl>
    <w:lvl w:ilvl="2">
      <w:start w:val="1"/>
      <w:numFmt w:val="decimal"/>
      <w:lvlText w:val="%1.%2.%3."/>
      <w:lvlJc w:val="left"/>
      <w:pPr>
        <w:ind w:left="720" w:hanging="720"/>
      </w:pPr>
      <w:rPr>
        <w:rFonts w:hint="default"/>
        <w:i w:val="0"/>
      </w:rPr>
    </w:lvl>
    <w:lvl w:ilvl="3">
      <w:start w:val="1"/>
      <w:numFmt w:val="decimal"/>
      <w:lvlText w:val="%1.%2.%3.%4."/>
      <w:lvlJc w:val="left"/>
      <w:pPr>
        <w:ind w:left="1080" w:hanging="1080"/>
      </w:pPr>
      <w:rPr>
        <w:rFonts w:hint="default"/>
        <w:i w:val="0"/>
      </w:rPr>
    </w:lvl>
    <w:lvl w:ilvl="4">
      <w:start w:val="1"/>
      <w:numFmt w:val="decimal"/>
      <w:lvlText w:val="%1.%2.%3.%4.%5."/>
      <w:lvlJc w:val="left"/>
      <w:pPr>
        <w:ind w:left="1440" w:hanging="1440"/>
      </w:pPr>
      <w:rPr>
        <w:rFonts w:hint="default"/>
        <w:i w:val="0"/>
      </w:rPr>
    </w:lvl>
    <w:lvl w:ilvl="5">
      <w:start w:val="1"/>
      <w:numFmt w:val="decimal"/>
      <w:lvlText w:val="%1.%2.%3.%4.%5.%6."/>
      <w:lvlJc w:val="left"/>
      <w:pPr>
        <w:ind w:left="1440" w:hanging="1440"/>
      </w:pPr>
      <w:rPr>
        <w:rFonts w:hint="default"/>
        <w:i w:val="0"/>
      </w:rPr>
    </w:lvl>
    <w:lvl w:ilvl="6">
      <w:start w:val="1"/>
      <w:numFmt w:val="decimal"/>
      <w:lvlText w:val="%1.%2.%3.%4.%5.%6.%7."/>
      <w:lvlJc w:val="left"/>
      <w:pPr>
        <w:ind w:left="1800" w:hanging="1800"/>
      </w:pPr>
      <w:rPr>
        <w:rFonts w:hint="default"/>
        <w:i w:val="0"/>
      </w:rPr>
    </w:lvl>
    <w:lvl w:ilvl="7">
      <w:start w:val="1"/>
      <w:numFmt w:val="decimal"/>
      <w:lvlText w:val="%1.%2.%3.%4.%5.%6.%7.%8."/>
      <w:lvlJc w:val="left"/>
      <w:pPr>
        <w:ind w:left="2160" w:hanging="2160"/>
      </w:pPr>
      <w:rPr>
        <w:rFonts w:hint="default"/>
        <w:i w:val="0"/>
      </w:rPr>
    </w:lvl>
    <w:lvl w:ilvl="8">
      <w:start w:val="1"/>
      <w:numFmt w:val="decimal"/>
      <w:lvlText w:val="%1.%2.%3.%4.%5.%6.%7.%8.%9."/>
      <w:lvlJc w:val="left"/>
      <w:pPr>
        <w:ind w:left="2160" w:hanging="2160"/>
      </w:pPr>
      <w:rPr>
        <w:rFonts w:hint="default"/>
        <w:i w:val="0"/>
      </w:rPr>
    </w:lvl>
  </w:abstractNum>
  <w:abstractNum w:abstractNumId="16">
    <w:nsid w:val="43B00467"/>
    <w:multiLevelType w:val="multilevel"/>
    <w:tmpl w:val="D876BD5A"/>
    <w:lvl w:ilvl="0">
      <w:start w:val="1"/>
      <w:numFmt w:val="none"/>
      <w:lvlText w:val="2.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462947FA"/>
    <w:multiLevelType w:val="multilevel"/>
    <w:tmpl w:val="2C948ED8"/>
    <w:lvl w:ilvl="0">
      <w:start w:val="2"/>
      <w:numFmt w:val="decimal"/>
      <w:lvlText w:val="%1."/>
      <w:lvlJc w:val="left"/>
      <w:pPr>
        <w:ind w:left="480" w:hanging="480"/>
      </w:pPr>
      <w:rPr>
        <w:rFonts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nsid w:val="490346B4"/>
    <w:multiLevelType w:val="multilevel"/>
    <w:tmpl w:val="011CCD1C"/>
    <w:lvl w:ilvl="0">
      <w:start w:val="4"/>
      <w:numFmt w:val="decimal"/>
      <w:lvlText w:val="%1."/>
      <w:lvlJc w:val="left"/>
      <w:pPr>
        <w:ind w:left="480" w:hanging="480"/>
      </w:pPr>
      <w:rPr>
        <w:rFonts w:hint="default"/>
        <w:color w:val="04356B"/>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9">
    <w:nsid w:val="499C369F"/>
    <w:multiLevelType w:val="multilevel"/>
    <w:tmpl w:val="65B42CAC"/>
    <w:lvl w:ilvl="0">
      <w:start w:val="1"/>
      <w:numFmt w:val="bullet"/>
      <w:lvlText w:val=""/>
      <w:lvlJc w:val="left"/>
      <w:pPr>
        <w:ind w:left="360" w:hanging="360"/>
      </w:pPr>
      <w:rPr>
        <w:rFonts w:ascii="Symbol" w:hAnsi="Symbol"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4E277175"/>
    <w:multiLevelType w:val="hybridMultilevel"/>
    <w:tmpl w:val="D08414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4F262519"/>
    <w:multiLevelType w:val="hybridMultilevel"/>
    <w:tmpl w:val="0652E3B0"/>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2">
    <w:nsid w:val="4F9017E9"/>
    <w:multiLevelType w:val="hybridMultilevel"/>
    <w:tmpl w:val="F86CFE4A"/>
    <w:lvl w:ilvl="0" w:tplc="61DA446E">
      <w:start w:val="1"/>
      <w:numFmt w:val="bullet"/>
      <w:lvlText w:val=""/>
      <w:lvlJc w:val="left"/>
      <w:pPr>
        <w:ind w:left="720" w:hanging="360"/>
      </w:pPr>
      <w:rPr>
        <w:rFonts w:ascii="Symbol" w:hAnsi="Symbol" w:hint="default"/>
        <w:sz w:val="20"/>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3">
    <w:nsid w:val="50451C0C"/>
    <w:multiLevelType w:val="multilevel"/>
    <w:tmpl w:val="4E323602"/>
    <w:lvl w:ilvl="0">
      <w:start w:val="4"/>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51DB1166"/>
    <w:multiLevelType w:val="hybridMultilevel"/>
    <w:tmpl w:val="768A1C6E"/>
    <w:lvl w:ilvl="0" w:tplc="FFD88CDE">
      <w:start w:val="1"/>
      <w:numFmt w:val="decimal"/>
      <w:lvlText w:val="%1."/>
      <w:lvlJc w:val="left"/>
      <w:pPr>
        <w:tabs>
          <w:tab w:val="num" w:pos="720"/>
        </w:tabs>
        <w:ind w:left="720" w:hanging="360"/>
      </w:pPr>
    </w:lvl>
    <w:lvl w:ilvl="1" w:tplc="C9124D7A" w:tentative="1">
      <w:start w:val="1"/>
      <w:numFmt w:val="decimal"/>
      <w:lvlText w:val="%2."/>
      <w:lvlJc w:val="left"/>
      <w:pPr>
        <w:tabs>
          <w:tab w:val="num" w:pos="1440"/>
        </w:tabs>
        <w:ind w:left="1440" w:hanging="360"/>
      </w:pPr>
    </w:lvl>
    <w:lvl w:ilvl="2" w:tplc="AE766502" w:tentative="1">
      <w:start w:val="1"/>
      <w:numFmt w:val="decimal"/>
      <w:lvlText w:val="%3."/>
      <w:lvlJc w:val="left"/>
      <w:pPr>
        <w:tabs>
          <w:tab w:val="num" w:pos="2160"/>
        </w:tabs>
        <w:ind w:left="2160" w:hanging="360"/>
      </w:pPr>
    </w:lvl>
    <w:lvl w:ilvl="3" w:tplc="71FC59A6" w:tentative="1">
      <w:start w:val="1"/>
      <w:numFmt w:val="decimal"/>
      <w:lvlText w:val="%4."/>
      <w:lvlJc w:val="left"/>
      <w:pPr>
        <w:tabs>
          <w:tab w:val="num" w:pos="2880"/>
        </w:tabs>
        <w:ind w:left="2880" w:hanging="360"/>
      </w:pPr>
    </w:lvl>
    <w:lvl w:ilvl="4" w:tplc="B65A104A" w:tentative="1">
      <w:start w:val="1"/>
      <w:numFmt w:val="decimal"/>
      <w:lvlText w:val="%5."/>
      <w:lvlJc w:val="left"/>
      <w:pPr>
        <w:tabs>
          <w:tab w:val="num" w:pos="3600"/>
        </w:tabs>
        <w:ind w:left="3600" w:hanging="360"/>
      </w:pPr>
    </w:lvl>
    <w:lvl w:ilvl="5" w:tplc="53903252" w:tentative="1">
      <w:start w:val="1"/>
      <w:numFmt w:val="decimal"/>
      <w:lvlText w:val="%6."/>
      <w:lvlJc w:val="left"/>
      <w:pPr>
        <w:tabs>
          <w:tab w:val="num" w:pos="4320"/>
        </w:tabs>
        <w:ind w:left="4320" w:hanging="360"/>
      </w:pPr>
    </w:lvl>
    <w:lvl w:ilvl="6" w:tplc="FE3AA1E4" w:tentative="1">
      <w:start w:val="1"/>
      <w:numFmt w:val="decimal"/>
      <w:lvlText w:val="%7."/>
      <w:lvlJc w:val="left"/>
      <w:pPr>
        <w:tabs>
          <w:tab w:val="num" w:pos="5040"/>
        </w:tabs>
        <w:ind w:left="5040" w:hanging="360"/>
      </w:pPr>
    </w:lvl>
    <w:lvl w:ilvl="7" w:tplc="46DA9C96" w:tentative="1">
      <w:start w:val="1"/>
      <w:numFmt w:val="decimal"/>
      <w:lvlText w:val="%8."/>
      <w:lvlJc w:val="left"/>
      <w:pPr>
        <w:tabs>
          <w:tab w:val="num" w:pos="5760"/>
        </w:tabs>
        <w:ind w:left="5760" w:hanging="360"/>
      </w:pPr>
    </w:lvl>
    <w:lvl w:ilvl="8" w:tplc="A9D86AFC" w:tentative="1">
      <w:start w:val="1"/>
      <w:numFmt w:val="decimal"/>
      <w:lvlText w:val="%9."/>
      <w:lvlJc w:val="left"/>
      <w:pPr>
        <w:tabs>
          <w:tab w:val="num" w:pos="6480"/>
        </w:tabs>
        <w:ind w:left="6480" w:hanging="360"/>
      </w:pPr>
    </w:lvl>
  </w:abstractNum>
  <w:abstractNum w:abstractNumId="25">
    <w:nsid w:val="53A64BE6"/>
    <w:multiLevelType w:val="multilevel"/>
    <w:tmpl w:val="1AD0F71C"/>
    <w:lvl w:ilvl="0">
      <w:start w:val="1"/>
      <w:numFmt w:val="bullet"/>
      <w:lvlText w:val=""/>
      <w:lvlJc w:val="left"/>
      <w:pPr>
        <w:ind w:left="405" w:hanging="405"/>
      </w:pPr>
      <w:rPr>
        <w:rFonts w:ascii="Symbol" w:hAnsi="Symbol" w:hint="default"/>
      </w:rPr>
    </w:lvl>
    <w:lvl w:ilvl="1">
      <w:start w:val="2"/>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556974B2"/>
    <w:multiLevelType w:val="hybridMultilevel"/>
    <w:tmpl w:val="2E58512C"/>
    <w:lvl w:ilvl="0" w:tplc="0C090001">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57EB2795"/>
    <w:multiLevelType w:val="hybridMultilevel"/>
    <w:tmpl w:val="61346E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587D04EA"/>
    <w:multiLevelType w:val="hybridMultilevel"/>
    <w:tmpl w:val="8F7E4A5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5B2F638D"/>
    <w:multiLevelType w:val="hybridMultilevel"/>
    <w:tmpl w:val="CE089B7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5B534B98"/>
    <w:multiLevelType w:val="hybridMultilevel"/>
    <w:tmpl w:val="AFA00A1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1">
    <w:nsid w:val="5B6B5A18"/>
    <w:multiLevelType w:val="hybridMultilevel"/>
    <w:tmpl w:val="875C3C02"/>
    <w:lvl w:ilvl="0" w:tplc="0C090001">
      <w:start w:val="1"/>
      <w:numFmt w:val="bullet"/>
      <w:lvlText w:val=""/>
      <w:lvlJc w:val="left"/>
      <w:pPr>
        <w:ind w:left="720" w:hanging="360"/>
      </w:pPr>
      <w:rPr>
        <w:rFonts w:ascii="Symbol" w:hAnsi="Symbol" w:hint="default"/>
      </w:rPr>
    </w:lvl>
    <w:lvl w:ilvl="1" w:tplc="770C95AC">
      <w:start w:val="1"/>
      <w:numFmt w:val="bullet"/>
      <w:lvlText w:val=""/>
      <w:lvlJc w:val="left"/>
      <w:pPr>
        <w:ind w:left="1440" w:hanging="360"/>
      </w:pPr>
      <w:rPr>
        <w:rFonts w:ascii="Symbol" w:hAnsi="Symbol"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2">
    <w:nsid w:val="5C44651B"/>
    <w:multiLevelType w:val="hybridMultilevel"/>
    <w:tmpl w:val="1EA4F78E"/>
    <w:lvl w:ilvl="0" w:tplc="770C95AC">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3">
    <w:nsid w:val="5D6E1CDF"/>
    <w:multiLevelType w:val="hybridMultilevel"/>
    <w:tmpl w:val="7A28B570"/>
    <w:lvl w:ilvl="0" w:tplc="2982E69E">
      <w:start w:val="1"/>
      <w:numFmt w:val="decimal"/>
      <w:lvlText w:val="%1."/>
      <w:lvlJc w:val="left"/>
      <w:pPr>
        <w:tabs>
          <w:tab w:val="num" w:pos="720"/>
        </w:tabs>
        <w:ind w:left="720" w:hanging="360"/>
      </w:pPr>
    </w:lvl>
    <w:lvl w:ilvl="1" w:tplc="E59290DA" w:tentative="1">
      <w:start w:val="1"/>
      <w:numFmt w:val="decimal"/>
      <w:lvlText w:val="%2."/>
      <w:lvlJc w:val="left"/>
      <w:pPr>
        <w:tabs>
          <w:tab w:val="num" w:pos="1440"/>
        </w:tabs>
        <w:ind w:left="1440" w:hanging="360"/>
      </w:pPr>
    </w:lvl>
    <w:lvl w:ilvl="2" w:tplc="A394E40A" w:tentative="1">
      <w:start w:val="1"/>
      <w:numFmt w:val="decimal"/>
      <w:lvlText w:val="%3."/>
      <w:lvlJc w:val="left"/>
      <w:pPr>
        <w:tabs>
          <w:tab w:val="num" w:pos="2160"/>
        </w:tabs>
        <w:ind w:left="2160" w:hanging="360"/>
      </w:pPr>
    </w:lvl>
    <w:lvl w:ilvl="3" w:tplc="F1DADF54" w:tentative="1">
      <w:start w:val="1"/>
      <w:numFmt w:val="decimal"/>
      <w:lvlText w:val="%4."/>
      <w:lvlJc w:val="left"/>
      <w:pPr>
        <w:tabs>
          <w:tab w:val="num" w:pos="2880"/>
        </w:tabs>
        <w:ind w:left="2880" w:hanging="360"/>
      </w:pPr>
    </w:lvl>
    <w:lvl w:ilvl="4" w:tplc="546623D4" w:tentative="1">
      <w:start w:val="1"/>
      <w:numFmt w:val="decimal"/>
      <w:lvlText w:val="%5."/>
      <w:lvlJc w:val="left"/>
      <w:pPr>
        <w:tabs>
          <w:tab w:val="num" w:pos="3600"/>
        </w:tabs>
        <w:ind w:left="3600" w:hanging="360"/>
      </w:pPr>
    </w:lvl>
    <w:lvl w:ilvl="5" w:tplc="F438B28A" w:tentative="1">
      <w:start w:val="1"/>
      <w:numFmt w:val="decimal"/>
      <w:lvlText w:val="%6."/>
      <w:lvlJc w:val="left"/>
      <w:pPr>
        <w:tabs>
          <w:tab w:val="num" w:pos="4320"/>
        </w:tabs>
        <w:ind w:left="4320" w:hanging="360"/>
      </w:pPr>
    </w:lvl>
    <w:lvl w:ilvl="6" w:tplc="FFC239BE" w:tentative="1">
      <w:start w:val="1"/>
      <w:numFmt w:val="decimal"/>
      <w:lvlText w:val="%7."/>
      <w:lvlJc w:val="left"/>
      <w:pPr>
        <w:tabs>
          <w:tab w:val="num" w:pos="5040"/>
        </w:tabs>
        <w:ind w:left="5040" w:hanging="360"/>
      </w:pPr>
    </w:lvl>
    <w:lvl w:ilvl="7" w:tplc="BD9CAA88" w:tentative="1">
      <w:start w:val="1"/>
      <w:numFmt w:val="decimal"/>
      <w:lvlText w:val="%8."/>
      <w:lvlJc w:val="left"/>
      <w:pPr>
        <w:tabs>
          <w:tab w:val="num" w:pos="5760"/>
        </w:tabs>
        <w:ind w:left="5760" w:hanging="360"/>
      </w:pPr>
    </w:lvl>
    <w:lvl w:ilvl="8" w:tplc="B290C1C6" w:tentative="1">
      <w:start w:val="1"/>
      <w:numFmt w:val="decimal"/>
      <w:lvlText w:val="%9."/>
      <w:lvlJc w:val="left"/>
      <w:pPr>
        <w:tabs>
          <w:tab w:val="num" w:pos="6480"/>
        </w:tabs>
        <w:ind w:left="6480" w:hanging="360"/>
      </w:pPr>
    </w:lvl>
  </w:abstractNum>
  <w:abstractNum w:abstractNumId="34">
    <w:nsid w:val="5F0217B4"/>
    <w:multiLevelType w:val="multilevel"/>
    <w:tmpl w:val="39A033D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638938E9"/>
    <w:multiLevelType w:val="hybridMultilevel"/>
    <w:tmpl w:val="EFEAA8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36">
    <w:nsid w:val="64F26BFF"/>
    <w:multiLevelType w:val="hybridMultilevel"/>
    <w:tmpl w:val="B1766CA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37">
    <w:nsid w:val="66092266"/>
    <w:multiLevelType w:val="multilevel"/>
    <w:tmpl w:val="9318A5E2"/>
    <w:lvl w:ilvl="0">
      <w:start w:val="1"/>
      <w:numFmt w:val="bullet"/>
      <w:lvlText w:val=""/>
      <w:lvlJc w:val="left"/>
      <w:pPr>
        <w:ind w:left="405" w:hanging="405"/>
      </w:pPr>
      <w:rPr>
        <w:rFonts w:ascii="Symbol" w:hAnsi="Symbol" w:hint="default"/>
      </w:rPr>
    </w:lvl>
    <w:lvl w:ilvl="1">
      <w:start w:val="1"/>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8">
    <w:nsid w:val="6771370D"/>
    <w:multiLevelType w:val="hybridMultilevel"/>
    <w:tmpl w:val="380EE21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9">
    <w:nsid w:val="69B2301E"/>
    <w:multiLevelType w:val="hybridMultilevel"/>
    <w:tmpl w:val="62D6093C"/>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6B822EC5"/>
    <w:multiLevelType w:val="hybridMultilevel"/>
    <w:tmpl w:val="EC2A9F2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6BFE3A47"/>
    <w:multiLevelType w:val="hybridMultilevel"/>
    <w:tmpl w:val="0FACA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nsid w:val="6C774D8A"/>
    <w:multiLevelType w:val="hybridMultilevel"/>
    <w:tmpl w:val="CBDE9A0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3">
    <w:nsid w:val="72265BEB"/>
    <w:multiLevelType w:val="hybridMultilevel"/>
    <w:tmpl w:val="0406AF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78896696"/>
    <w:multiLevelType w:val="multilevel"/>
    <w:tmpl w:val="ED6A9528"/>
    <w:lvl w:ilvl="0">
      <w:start w:val="2"/>
      <w:numFmt w:val="decimal"/>
      <w:lvlText w:val="%1."/>
      <w:lvlJc w:val="left"/>
      <w:pPr>
        <w:ind w:left="480" w:hanging="480"/>
      </w:pPr>
      <w:rPr>
        <w:rFonts w:hint="default"/>
      </w:rPr>
    </w:lvl>
    <w:lvl w:ilvl="1">
      <w:start w:val="8"/>
      <w:numFmt w:val="decimal"/>
      <w:lvlText w:val="%1.%2."/>
      <w:lvlJc w:val="left"/>
      <w:pPr>
        <w:ind w:left="720" w:hanging="720"/>
      </w:pPr>
      <w:rPr>
        <w:rFonts w:hint="default"/>
        <w:color w:val="04356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5">
    <w:nsid w:val="794D60BA"/>
    <w:multiLevelType w:val="hybridMultilevel"/>
    <w:tmpl w:val="03D8EB3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7BAA74C2"/>
    <w:multiLevelType w:val="hybridMultilevel"/>
    <w:tmpl w:val="F1CCA364"/>
    <w:lvl w:ilvl="0" w:tplc="0C090001">
      <w:start w:val="1"/>
      <w:numFmt w:val="bullet"/>
      <w:lvlText w:val=""/>
      <w:lvlJc w:val="left"/>
      <w:pPr>
        <w:ind w:left="780" w:hanging="360"/>
      </w:pPr>
      <w:rPr>
        <w:rFonts w:ascii="Symbol" w:hAnsi="Symbol" w:hint="default"/>
      </w:rPr>
    </w:lvl>
    <w:lvl w:ilvl="1" w:tplc="0C090003" w:tentative="1">
      <w:start w:val="1"/>
      <w:numFmt w:val="bullet"/>
      <w:lvlText w:val="o"/>
      <w:lvlJc w:val="left"/>
      <w:pPr>
        <w:ind w:left="1500" w:hanging="360"/>
      </w:pPr>
      <w:rPr>
        <w:rFonts w:ascii="Courier New" w:hAnsi="Courier New" w:cs="Courier New" w:hint="default"/>
      </w:rPr>
    </w:lvl>
    <w:lvl w:ilvl="2" w:tplc="0C090005" w:tentative="1">
      <w:start w:val="1"/>
      <w:numFmt w:val="bullet"/>
      <w:lvlText w:val=""/>
      <w:lvlJc w:val="left"/>
      <w:pPr>
        <w:ind w:left="2220" w:hanging="360"/>
      </w:pPr>
      <w:rPr>
        <w:rFonts w:ascii="Wingdings" w:hAnsi="Wingdings" w:hint="default"/>
      </w:rPr>
    </w:lvl>
    <w:lvl w:ilvl="3" w:tplc="0C090001" w:tentative="1">
      <w:start w:val="1"/>
      <w:numFmt w:val="bullet"/>
      <w:lvlText w:val=""/>
      <w:lvlJc w:val="left"/>
      <w:pPr>
        <w:ind w:left="2940" w:hanging="360"/>
      </w:pPr>
      <w:rPr>
        <w:rFonts w:ascii="Symbol" w:hAnsi="Symbol" w:hint="default"/>
      </w:rPr>
    </w:lvl>
    <w:lvl w:ilvl="4" w:tplc="0C090003" w:tentative="1">
      <w:start w:val="1"/>
      <w:numFmt w:val="bullet"/>
      <w:lvlText w:val="o"/>
      <w:lvlJc w:val="left"/>
      <w:pPr>
        <w:ind w:left="3660" w:hanging="360"/>
      </w:pPr>
      <w:rPr>
        <w:rFonts w:ascii="Courier New" w:hAnsi="Courier New" w:cs="Courier New" w:hint="default"/>
      </w:rPr>
    </w:lvl>
    <w:lvl w:ilvl="5" w:tplc="0C090005" w:tentative="1">
      <w:start w:val="1"/>
      <w:numFmt w:val="bullet"/>
      <w:lvlText w:val=""/>
      <w:lvlJc w:val="left"/>
      <w:pPr>
        <w:ind w:left="4380" w:hanging="360"/>
      </w:pPr>
      <w:rPr>
        <w:rFonts w:ascii="Wingdings" w:hAnsi="Wingdings" w:hint="default"/>
      </w:rPr>
    </w:lvl>
    <w:lvl w:ilvl="6" w:tplc="0C090001" w:tentative="1">
      <w:start w:val="1"/>
      <w:numFmt w:val="bullet"/>
      <w:lvlText w:val=""/>
      <w:lvlJc w:val="left"/>
      <w:pPr>
        <w:ind w:left="5100" w:hanging="360"/>
      </w:pPr>
      <w:rPr>
        <w:rFonts w:ascii="Symbol" w:hAnsi="Symbol" w:hint="default"/>
      </w:rPr>
    </w:lvl>
    <w:lvl w:ilvl="7" w:tplc="0C090003" w:tentative="1">
      <w:start w:val="1"/>
      <w:numFmt w:val="bullet"/>
      <w:lvlText w:val="o"/>
      <w:lvlJc w:val="left"/>
      <w:pPr>
        <w:ind w:left="5820" w:hanging="360"/>
      </w:pPr>
      <w:rPr>
        <w:rFonts w:ascii="Courier New" w:hAnsi="Courier New" w:cs="Courier New" w:hint="default"/>
      </w:rPr>
    </w:lvl>
    <w:lvl w:ilvl="8" w:tplc="0C090005" w:tentative="1">
      <w:start w:val="1"/>
      <w:numFmt w:val="bullet"/>
      <w:lvlText w:val=""/>
      <w:lvlJc w:val="left"/>
      <w:pPr>
        <w:ind w:left="6540" w:hanging="360"/>
      </w:pPr>
      <w:rPr>
        <w:rFonts w:ascii="Wingdings" w:hAnsi="Wingdings" w:hint="default"/>
      </w:rPr>
    </w:lvl>
  </w:abstractNum>
  <w:abstractNum w:abstractNumId="47">
    <w:nsid w:val="7EDB6921"/>
    <w:multiLevelType w:val="hybridMultilevel"/>
    <w:tmpl w:val="D4A8E2F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8">
    <w:nsid w:val="7FAC505C"/>
    <w:multiLevelType w:val="hybridMultilevel"/>
    <w:tmpl w:val="54FCD4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0"/>
  </w:num>
  <w:num w:numId="2">
    <w:abstractNumId w:val="8"/>
  </w:num>
  <w:num w:numId="3">
    <w:abstractNumId w:val="7"/>
  </w:num>
  <w:num w:numId="4">
    <w:abstractNumId w:val="30"/>
  </w:num>
  <w:num w:numId="5">
    <w:abstractNumId w:val="47"/>
  </w:num>
  <w:num w:numId="6">
    <w:abstractNumId w:val="22"/>
  </w:num>
  <w:num w:numId="7">
    <w:abstractNumId w:val="31"/>
  </w:num>
  <w:num w:numId="8">
    <w:abstractNumId w:val="45"/>
  </w:num>
  <w:num w:numId="9">
    <w:abstractNumId w:val="48"/>
  </w:num>
  <w:num w:numId="10">
    <w:abstractNumId w:val="14"/>
  </w:num>
  <w:num w:numId="11">
    <w:abstractNumId w:val="40"/>
  </w:num>
  <w:num w:numId="12">
    <w:abstractNumId w:val="3"/>
  </w:num>
  <w:num w:numId="13">
    <w:abstractNumId w:val="41"/>
  </w:num>
  <w:num w:numId="14">
    <w:abstractNumId w:val="37"/>
  </w:num>
  <w:num w:numId="15">
    <w:abstractNumId w:val="37"/>
  </w:num>
  <w:num w:numId="16">
    <w:abstractNumId w:val="6"/>
  </w:num>
  <w:num w:numId="17">
    <w:abstractNumId w:val="4"/>
  </w:num>
  <w:num w:numId="18">
    <w:abstractNumId w:val="17"/>
  </w:num>
  <w:num w:numId="19">
    <w:abstractNumId w:val="2"/>
  </w:num>
  <w:num w:numId="20">
    <w:abstractNumId w:val="20"/>
  </w:num>
  <w:num w:numId="21">
    <w:abstractNumId w:val="35"/>
  </w:num>
  <w:num w:numId="22">
    <w:abstractNumId w:val="1"/>
  </w:num>
  <w:num w:numId="23">
    <w:abstractNumId w:val="28"/>
  </w:num>
  <w:num w:numId="24">
    <w:abstractNumId w:val="21"/>
  </w:num>
  <w:num w:numId="25">
    <w:abstractNumId w:val="32"/>
  </w:num>
  <w:num w:numId="26">
    <w:abstractNumId w:val="42"/>
  </w:num>
  <w:num w:numId="27">
    <w:abstractNumId w:val="23"/>
  </w:num>
  <w:num w:numId="28">
    <w:abstractNumId w:val="18"/>
  </w:num>
  <w:num w:numId="29">
    <w:abstractNumId w:val="15"/>
  </w:num>
  <w:num w:numId="30">
    <w:abstractNumId w:val="44"/>
  </w:num>
  <w:num w:numId="31">
    <w:abstractNumId w:val="34"/>
  </w:num>
  <w:num w:numId="32">
    <w:abstractNumId w:val="39"/>
  </w:num>
  <w:num w:numId="33">
    <w:abstractNumId w:val="16"/>
  </w:num>
  <w:num w:numId="3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num>
  <w:num w:numId="36">
    <w:abstractNumId w:val="13"/>
  </w:num>
  <w:num w:numId="37">
    <w:abstractNumId w:val="11"/>
  </w:num>
  <w:num w:numId="38">
    <w:abstractNumId w:val="43"/>
  </w:num>
  <w:num w:numId="39">
    <w:abstractNumId w:val="33"/>
  </w:num>
  <w:num w:numId="40">
    <w:abstractNumId w:val="24"/>
  </w:num>
  <w:num w:numId="41">
    <w:abstractNumId w:val="46"/>
  </w:num>
  <w:num w:numId="42">
    <w:abstractNumId w:val="27"/>
  </w:num>
  <w:num w:numId="43">
    <w:abstractNumId w:val="29"/>
  </w:num>
  <w:num w:numId="44">
    <w:abstractNumId w:val="38"/>
  </w:num>
  <w:num w:numId="45">
    <w:abstractNumId w:val="9"/>
  </w:num>
  <w:num w:numId="46">
    <w:abstractNumId w:val="37"/>
  </w:num>
  <w:num w:numId="47">
    <w:abstractNumId w:val="5"/>
  </w:num>
  <w:num w:numId="48">
    <w:abstractNumId w:val="36"/>
  </w:num>
  <w:num w:numId="49">
    <w:abstractNumId w:val="25"/>
  </w:num>
  <w:num w:numId="50">
    <w:abstractNumId w:val="12"/>
  </w:num>
  <w:num w:numId="51">
    <w:abstractNumId w:val="26"/>
  </w:num>
  <w:num w:numId="52">
    <w:abstractNumId w:val="0"/>
  </w:num>
  <w:num w:numId="53">
    <w:abstractNumId w:val="10"/>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Karenza Robbins">
    <w15:presenceInfo w15:providerId="Windows Live" w15:userId="6ed06c9569f40da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proofState w:spelling="clean" w:grammar="clean"/>
  <w:defaultTabStop w:val="720"/>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3763C"/>
    <w:rsid w:val="000004EA"/>
    <w:rsid w:val="000017E0"/>
    <w:rsid w:val="00003011"/>
    <w:rsid w:val="000031EF"/>
    <w:rsid w:val="00003DF1"/>
    <w:rsid w:val="0000642C"/>
    <w:rsid w:val="000065C4"/>
    <w:rsid w:val="00007255"/>
    <w:rsid w:val="00010C6E"/>
    <w:rsid w:val="000116F6"/>
    <w:rsid w:val="00012511"/>
    <w:rsid w:val="00012BC4"/>
    <w:rsid w:val="0001362D"/>
    <w:rsid w:val="00014D8F"/>
    <w:rsid w:val="0001656A"/>
    <w:rsid w:val="00016E3E"/>
    <w:rsid w:val="00017B63"/>
    <w:rsid w:val="000201B6"/>
    <w:rsid w:val="00020211"/>
    <w:rsid w:val="00020DA8"/>
    <w:rsid w:val="0002278E"/>
    <w:rsid w:val="00022DB6"/>
    <w:rsid w:val="00022FD0"/>
    <w:rsid w:val="00023110"/>
    <w:rsid w:val="000242F6"/>
    <w:rsid w:val="000245E8"/>
    <w:rsid w:val="0002539A"/>
    <w:rsid w:val="00025EBB"/>
    <w:rsid w:val="00027E78"/>
    <w:rsid w:val="00027E80"/>
    <w:rsid w:val="0003299D"/>
    <w:rsid w:val="000341B2"/>
    <w:rsid w:val="00035266"/>
    <w:rsid w:val="00036386"/>
    <w:rsid w:val="0003689B"/>
    <w:rsid w:val="00040188"/>
    <w:rsid w:val="000403E2"/>
    <w:rsid w:val="00040DC1"/>
    <w:rsid w:val="00041008"/>
    <w:rsid w:val="00042662"/>
    <w:rsid w:val="00043898"/>
    <w:rsid w:val="00043FF3"/>
    <w:rsid w:val="000458D4"/>
    <w:rsid w:val="00045B95"/>
    <w:rsid w:val="00047C68"/>
    <w:rsid w:val="00050010"/>
    <w:rsid w:val="00050291"/>
    <w:rsid w:val="00050447"/>
    <w:rsid w:val="000509E6"/>
    <w:rsid w:val="000510D4"/>
    <w:rsid w:val="00051283"/>
    <w:rsid w:val="0005204F"/>
    <w:rsid w:val="00053880"/>
    <w:rsid w:val="000552D4"/>
    <w:rsid w:val="000568E0"/>
    <w:rsid w:val="0005763C"/>
    <w:rsid w:val="00057E38"/>
    <w:rsid w:val="000607FA"/>
    <w:rsid w:val="00060A74"/>
    <w:rsid w:val="00062251"/>
    <w:rsid w:val="00063EC3"/>
    <w:rsid w:val="00064060"/>
    <w:rsid w:val="000656B7"/>
    <w:rsid w:val="00066A72"/>
    <w:rsid w:val="00067BCE"/>
    <w:rsid w:val="0007234A"/>
    <w:rsid w:val="00072D41"/>
    <w:rsid w:val="00072FF6"/>
    <w:rsid w:val="0007367E"/>
    <w:rsid w:val="00073CF1"/>
    <w:rsid w:val="000743C0"/>
    <w:rsid w:val="00074D9A"/>
    <w:rsid w:val="00074DCA"/>
    <w:rsid w:val="000768D2"/>
    <w:rsid w:val="000803B2"/>
    <w:rsid w:val="00083186"/>
    <w:rsid w:val="000831E3"/>
    <w:rsid w:val="00083B88"/>
    <w:rsid w:val="00083F0F"/>
    <w:rsid w:val="00085927"/>
    <w:rsid w:val="000861AA"/>
    <w:rsid w:val="00086CD2"/>
    <w:rsid w:val="00086E6F"/>
    <w:rsid w:val="00090D27"/>
    <w:rsid w:val="00090E86"/>
    <w:rsid w:val="00091849"/>
    <w:rsid w:val="00092A99"/>
    <w:rsid w:val="00092FC2"/>
    <w:rsid w:val="0009313D"/>
    <w:rsid w:val="00095003"/>
    <w:rsid w:val="00096AE0"/>
    <w:rsid w:val="00096E0D"/>
    <w:rsid w:val="00097DC8"/>
    <w:rsid w:val="000A0DD3"/>
    <w:rsid w:val="000A17F7"/>
    <w:rsid w:val="000A1ACD"/>
    <w:rsid w:val="000A1E12"/>
    <w:rsid w:val="000A2D15"/>
    <w:rsid w:val="000A3387"/>
    <w:rsid w:val="000A34FD"/>
    <w:rsid w:val="000A463B"/>
    <w:rsid w:val="000A47C1"/>
    <w:rsid w:val="000A6172"/>
    <w:rsid w:val="000B04DE"/>
    <w:rsid w:val="000B0E04"/>
    <w:rsid w:val="000B0EB4"/>
    <w:rsid w:val="000B2762"/>
    <w:rsid w:val="000B2A8C"/>
    <w:rsid w:val="000B404F"/>
    <w:rsid w:val="000B498E"/>
    <w:rsid w:val="000B4993"/>
    <w:rsid w:val="000B694C"/>
    <w:rsid w:val="000B6A67"/>
    <w:rsid w:val="000B6CCF"/>
    <w:rsid w:val="000B7BC2"/>
    <w:rsid w:val="000C2718"/>
    <w:rsid w:val="000C2E1D"/>
    <w:rsid w:val="000C3BB1"/>
    <w:rsid w:val="000C3D18"/>
    <w:rsid w:val="000C4BC0"/>
    <w:rsid w:val="000C4FA5"/>
    <w:rsid w:val="000C624D"/>
    <w:rsid w:val="000C7F47"/>
    <w:rsid w:val="000D116A"/>
    <w:rsid w:val="000D1669"/>
    <w:rsid w:val="000D239F"/>
    <w:rsid w:val="000D2B2B"/>
    <w:rsid w:val="000D2F81"/>
    <w:rsid w:val="000D488D"/>
    <w:rsid w:val="000E0018"/>
    <w:rsid w:val="000E1F55"/>
    <w:rsid w:val="000E2187"/>
    <w:rsid w:val="000E429D"/>
    <w:rsid w:val="000E56DE"/>
    <w:rsid w:val="000E7DF9"/>
    <w:rsid w:val="000F1E08"/>
    <w:rsid w:val="000F1EE7"/>
    <w:rsid w:val="000F2360"/>
    <w:rsid w:val="000F2EF8"/>
    <w:rsid w:val="000F3B3F"/>
    <w:rsid w:val="000F4624"/>
    <w:rsid w:val="000F4CC7"/>
    <w:rsid w:val="000F53B0"/>
    <w:rsid w:val="000F5933"/>
    <w:rsid w:val="000F5F4B"/>
    <w:rsid w:val="000F68ED"/>
    <w:rsid w:val="00102822"/>
    <w:rsid w:val="00103064"/>
    <w:rsid w:val="001048A0"/>
    <w:rsid w:val="00104D3B"/>
    <w:rsid w:val="00105030"/>
    <w:rsid w:val="0010542D"/>
    <w:rsid w:val="00105A97"/>
    <w:rsid w:val="001061ED"/>
    <w:rsid w:val="0010672C"/>
    <w:rsid w:val="001106B3"/>
    <w:rsid w:val="001108BE"/>
    <w:rsid w:val="001108C7"/>
    <w:rsid w:val="001114C6"/>
    <w:rsid w:val="00111C4F"/>
    <w:rsid w:val="00112053"/>
    <w:rsid w:val="001126F5"/>
    <w:rsid w:val="00114799"/>
    <w:rsid w:val="00114CFC"/>
    <w:rsid w:val="001155D5"/>
    <w:rsid w:val="0011565F"/>
    <w:rsid w:val="00116095"/>
    <w:rsid w:val="0011624A"/>
    <w:rsid w:val="0011772F"/>
    <w:rsid w:val="00117A8B"/>
    <w:rsid w:val="00117CF2"/>
    <w:rsid w:val="00117D7F"/>
    <w:rsid w:val="00120145"/>
    <w:rsid w:val="00121901"/>
    <w:rsid w:val="00121E9D"/>
    <w:rsid w:val="00122891"/>
    <w:rsid w:val="00122910"/>
    <w:rsid w:val="00123324"/>
    <w:rsid w:val="001242CD"/>
    <w:rsid w:val="00126460"/>
    <w:rsid w:val="001271FF"/>
    <w:rsid w:val="00127612"/>
    <w:rsid w:val="00130E7B"/>
    <w:rsid w:val="0013333E"/>
    <w:rsid w:val="00133424"/>
    <w:rsid w:val="00134628"/>
    <w:rsid w:val="0013479B"/>
    <w:rsid w:val="001353AE"/>
    <w:rsid w:val="001361E6"/>
    <w:rsid w:val="0013761F"/>
    <w:rsid w:val="00137AEB"/>
    <w:rsid w:val="00140100"/>
    <w:rsid w:val="0014032F"/>
    <w:rsid w:val="00141A87"/>
    <w:rsid w:val="001429F9"/>
    <w:rsid w:val="00144504"/>
    <w:rsid w:val="001445E5"/>
    <w:rsid w:val="001448A5"/>
    <w:rsid w:val="00144A8C"/>
    <w:rsid w:val="001453D7"/>
    <w:rsid w:val="0014664B"/>
    <w:rsid w:val="00147A54"/>
    <w:rsid w:val="001500B1"/>
    <w:rsid w:val="00151A44"/>
    <w:rsid w:val="00152F72"/>
    <w:rsid w:val="001539DD"/>
    <w:rsid w:val="001544C8"/>
    <w:rsid w:val="00154B4D"/>
    <w:rsid w:val="00155AD0"/>
    <w:rsid w:val="001572A7"/>
    <w:rsid w:val="00160283"/>
    <w:rsid w:val="0016087E"/>
    <w:rsid w:val="00160B7F"/>
    <w:rsid w:val="001628AD"/>
    <w:rsid w:val="00162D19"/>
    <w:rsid w:val="00163500"/>
    <w:rsid w:val="00163992"/>
    <w:rsid w:val="00163D75"/>
    <w:rsid w:val="00164D53"/>
    <w:rsid w:val="001651F7"/>
    <w:rsid w:val="001659B0"/>
    <w:rsid w:val="00166441"/>
    <w:rsid w:val="0017053F"/>
    <w:rsid w:val="00170F41"/>
    <w:rsid w:val="00171293"/>
    <w:rsid w:val="0017182E"/>
    <w:rsid w:val="00171B31"/>
    <w:rsid w:val="00172816"/>
    <w:rsid w:val="00174096"/>
    <w:rsid w:val="0017566D"/>
    <w:rsid w:val="001771E2"/>
    <w:rsid w:val="00180844"/>
    <w:rsid w:val="00180F99"/>
    <w:rsid w:val="0018137A"/>
    <w:rsid w:val="001817FF"/>
    <w:rsid w:val="00182852"/>
    <w:rsid w:val="001828BD"/>
    <w:rsid w:val="00184BC3"/>
    <w:rsid w:val="001854D9"/>
    <w:rsid w:val="001859A0"/>
    <w:rsid w:val="001863DB"/>
    <w:rsid w:val="00186FB7"/>
    <w:rsid w:val="00187248"/>
    <w:rsid w:val="0019097C"/>
    <w:rsid w:val="00190CEB"/>
    <w:rsid w:val="00191054"/>
    <w:rsid w:val="0019140A"/>
    <w:rsid w:val="00191F5E"/>
    <w:rsid w:val="00193A1A"/>
    <w:rsid w:val="00193A26"/>
    <w:rsid w:val="001946AE"/>
    <w:rsid w:val="001970D4"/>
    <w:rsid w:val="00197808"/>
    <w:rsid w:val="00197CBF"/>
    <w:rsid w:val="001A0190"/>
    <w:rsid w:val="001A11E5"/>
    <w:rsid w:val="001A1462"/>
    <w:rsid w:val="001A18B4"/>
    <w:rsid w:val="001A253D"/>
    <w:rsid w:val="001A4133"/>
    <w:rsid w:val="001A48AD"/>
    <w:rsid w:val="001A4960"/>
    <w:rsid w:val="001A4AA3"/>
    <w:rsid w:val="001A5AEE"/>
    <w:rsid w:val="001A668F"/>
    <w:rsid w:val="001A6CFD"/>
    <w:rsid w:val="001B03AD"/>
    <w:rsid w:val="001B0DD5"/>
    <w:rsid w:val="001B0EAA"/>
    <w:rsid w:val="001B10B3"/>
    <w:rsid w:val="001B233B"/>
    <w:rsid w:val="001B45F6"/>
    <w:rsid w:val="001B50E8"/>
    <w:rsid w:val="001B63AE"/>
    <w:rsid w:val="001B701C"/>
    <w:rsid w:val="001B752C"/>
    <w:rsid w:val="001B7DD8"/>
    <w:rsid w:val="001C0430"/>
    <w:rsid w:val="001C0D30"/>
    <w:rsid w:val="001C0F5C"/>
    <w:rsid w:val="001C148A"/>
    <w:rsid w:val="001C2739"/>
    <w:rsid w:val="001C3CEA"/>
    <w:rsid w:val="001C429D"/>
    <w:rsid w:val="001C4EA2"/>
    <w:rsid w:val="001C5D0B"/>
    <w:rsid w:val="001C6956"/>
    <w:rsid w:val="001C6C47"/>
    <w:rsid w:val="001C71D6"/>
    <w:rsid w:val="001C7784"/>
    <w:rsid w:val="001D0C68"/>
    <w:rsid w:val="001D14E7"/>
    <w:rsid w:val="001D15EE"/>
    <w:rsid w:val="001D19B1"/>
    <w:rsid w:val="001D2369"/>
    <w:rsid w:val="001D450B"/>
    <w:rsid w:val="001D485C"/>
    <w:rsid w:val="001D6B7A"/>
    <w:rsid w:val="001D768B"/>
    <w:rsid w:val="001D7743"/>
    <w:rsid w:val="001E073A"/>
    <w:rsid w:val="001E15A8"/>
    <w:rsid w:val="001E63A1"/>
    <w:rsid w:val="001E6799"/>
    <w:rsid w:val="001E7A2F"/>
    <w:rsid w:val="001E7A65"/>
    <w:rsid w:val="001F2C7C"/>
    <w:rsid w:val="001F3469"/>
    <w:rsid w:val="001F507C"/>
    <w:rsid w:val="001F52C6"/>
    <w:rsid w:val="001F6600"/>
    <w:rsid w:val="00200C77"/>
    <w:rsid w:val="0020273C"/>
    <w:rsid w:val="00203F9F"/>
    <w:rsid w:val="002040B0"/>
    <w:rsid w:val="002045A1"/>
    <w:rsid w:val="00204951"/>
    <w:rsid w:val="0020496E"/>
    <w:rsid w:val="00205065"/>
    <w:rsid w:val="0020529A"/>
    <w:rsid w:val="002055B8"/>
    <w:rsid w:val="00205C10"/>
    <w:rsid w:val="002104FE"/>
    <w:rsid w:val="002110B7"/>
    <w:rsid w:val="00212BBA"/>
    <w:rsid w:val="002133E6"/>
    <w:rsid w:val="0021533E"/>
    <w:rsid w:val="00217D70"/>
    <w:rsid w:val="00223481"/>
    <w:rsid w:val="00223525"/>
    <w:rsid w:val="002239A5"/>
    <w:rsid w:val="00223B2D"/>
    <w:rsid w:val="00223BCD"/>
    <w:rsid w:val="00223E7C"/>
    <w:rsid w:val="00223EE6"/>
    <w:rsid w:val="002244A6"/>
    <w:rsid w:val="0022487A"/>
    <w:rsid w:val="00224AB2"/>
    <w:rsid w:val="00225707"/>
    <w:rsid w:val="002276FF"/>
    <w:rsid w:val="00227CF3"/>
    <w:rsid w:val="002301A1"/>
    <w:rsid w:val="002301C7"/>
    <w:rsid w:val="0023062E"/>
    <w:rsid w:val="00230709"/>
    <w:rsid w:val="00231654"/>
    <w:rsid w:val="002317F8"/>
    <w:rsid w:val="00232023"/>
    <w:rsid w:val="002329BA"/>
    <w:rsid w:val="00232C33"/>
    <w:rsid w:val="0023450F"/>
    <w:rsid w:val="00234522"/>
    <w:rsid w:val="00234E97"/>
    <w:rsid w:val="00235768"/>
    <w:rsid w:val="0023769C"/>
    <w:rsid w:val="00237F9E"/>
    <w:rsid w:val="002410B5"/>
    <w:rsid w:val="00241143"/>
    <w:rsid w:val="00241DC9"/>
    <w:rsid w:val="0024200C"/>
    <w:rsid w:val="002429E6"/>
    <w:rsid w:val="00243938"/>
    <w:rsid w:val="0024411F"/>
    <w:rsid w:val="00244CE4"/>
    <w:rsid w:val="00245BEB"/>
    <w:rsid w:val="002470D0"/>
    <w:rsid w:val="00247167"/>
    <w:rsid w:val="0024771A"/>
    <w:rsid w:val="002500B8"/>
    <w:rsid w:val="00250BF3"/>
    <w:rsid w:val="00254D12"/>
    <w:rsid w:val="00256C93"/>
    <w:rsid w:val="002574F0"/>
    <w:rsid w:val="002612C9"/>
    <w:rsid w:val="00261D06"/>
    <w:rsid w:val="00262BF5"/>
    <w:rsid w:val="00262E28"/>
    <w:rsid w:val="00262EB8"/>
    <w:rsid w:val="00263EF3"/>
    <w:rsid w:val="0026699B"/>
    <w:rsid w:val="00266A4B"/>
    <w:rsid w:val="00266C45"/>
    <w:rsid w:val="00267948"/>
    <w:rsid w:val="0027075B"/>
    <w:rsid w:val="00271A02"/>
    <w:rsid w:val="00271AA4"/>
    <w:rsid w:val="0027277D"/>
    <w:rsid w:val="00272DE4"/>
    <w:rsid w:val="002736EB"/>
    <w:rsid w:val="00274314"/>
    <w:rsid w:val="00275AB5"/>
    <w:rsid w:val="00275CBE"/>
    <w:rsid w:val="00281710"/>
    <w:rsid w:val="00282991"/>
    <w:rsid w:val="00282A10"/>
    <w:rsid w:val="00282AA1"/>
    <w:rsid w:val="002832AF"/>
    <w:rsid w:val="00283B3E"/>
    <w:rsid w:val="002846C2"/>
    <w:rsid w:val="00285B4B"/>
    <w:rsid w:val="002862C3"/>
    <w:rsid w:val="00286A6B"/>
    <w:rsid w:val="00287F03"/>
    <w:rsid w:val="0029069C"/>
    <w:rsid w:val="00290B88"/>
    <w:rsid w:val="002911B3"/>
    <w:rsid w:val="00291E08"/>
    <w:rsid w:val="00292272"/>
    <w:rsid w:val="00294B5E"/>
    <w:rsid w:val="00294D14"/>
    <w:rsid w:val="00295086"/>
    <w:rsid w:val="00296412"/>
    <w:rsid w:val="00296BFA"/>
    <w:rsid w:val="00296F49"/>
    <w:rsid w:val="00297221"/>
    <w:rsid w:val="00297732"/>
    <w:rsid w:val="00297B59"/>
    <w:rsid w:val="002A0B95"/>
    <w:rsid w:val="002A0E21"/>
    <w:rsid w:val="002A0FED"/>
    <w:rsid w:val="002A1E37"/>
    <w:rsid w:val="002A31C6"/>
    <w:rsid w:val="002A3374"/>
    <w:rsid w:val="002A33BC"/>
    <w:rsid w:val="002A465B"/>
    <w:rsid w:val="002A69D5"/>
    <w:rsid w:val="002A6B63"/>
    <w:rsid w:val="002B0289"/>
    <w:rsid w:val="002B05B1"/>
    <w:rsid w:val="002B0F9D"/>
    <w:rsid w:val="002B366F"/>
    <w:rsid w:val="002B4614"/>
    <w:rsid w:val="002B4811"/>
    <w:rsid w:val="002B5197"/>
    <w:rsid w:val="002B5708"/>
    <w:rsid w:val="002B6EBA"/>
    <w:rsid w:val="002B7282"/>
    <w:rsid w:val="002C05FA"/>
    <w:rsid w:val="002C1EB8"/>
    <w:rsid w:val="002C20B9"/>
    <w:rsid w:val="002C358E"/>
    <w:rsid w:val="002C44FF"/>
    <w:rsid w:val="002C4517"/>
    <w:rsid w:val="002C6421"/>
    <w:rsid w:val="002C7010"/>
    <w:rsid w:val="002C7053"/>
    <w:rsid w:val="002C778E"/>
    <w:rsid w:val="002C7FBB"/>
    <w:rsid w:val="002D0214"/>
    <w:rsid w:val="002D02EE"/>
    <w:rsid w:val="002D09E9"/>
    <w:rsid w:val="002D1C06"/>
    <w:rsid w:val="002D215C"/>
    <w:rsid w:val="002D2B8F"/>
    <w:rsid w:val="002D2FF5"/>
    <w:rsid w:val="002D31BB"/>
    <w:rsid w:val="002D38A4"/>
    <w:rsid w:val="002D4345"/>
    <w:rsid w:val="002D4FFD"/>
    <w:rsid w:val="002D5115"/>
    <w:rsid w:val="002D5AC7"/>
    <w:rsid w:val="002D6615"/>
    <w:rsid w:val="002D6BBE"/>
    <w:rsid w:val="002E019D"/>
    <w:rsid w:val="002E05BA"/>
    <w:rsid w:val="002E0A3A"/>
    <w:rsid w:val="002E10FF"/>
    <w:rsid w:val="002E11D7"/>
    <w:rsid w:val="002E1E0B"/>
    <w:rsid w:val="002E203A"/>
    <w:rsid w:val="002E2B82"/>
    <w:rsid w:val="002E31DC"/>
    <w:rsid w:val="002E464E"/>
    <w:rsid w:val="002E4942"/>
    <w:rsid w:val="002E65AB"/>
    <w:rsid w:val="002E7464"/>
    <w:rsid w:val="002F1544"/>
    <w:rsid w:val="002F1625"/>
    <w:rsid w:val="002F1F88"/>
    <w:rsid w:val="002F276F"/>
    <w:rsid w:val="002F2C45"/>
    <w:rsid w:val="002F4308"/>
    <w:rsid w:val="002F455E"/>
    <w:rsid w:val="002F4AB2"/>
    <w:rsid w:val="002F57FA"/>
    <w:rsid w:val="002F5A0B"/>
    <w:rsid w:val="002F5AAD"/>
    <w:rsid w:val="002F5AAF"/>
    <w:rsid w:val="002F7A25"/>
    <w:rsid w:val="0030420F"/>
    <w:rsid w:val="003054BA"/>
    <w:rsid w:val="00306471"/>
    <w:rsid w:val="00307902"/>
    <w:rsid w:val="0030791D"/>
    <w:rsid w:val="003117A1"/>
    <w:rsid w:val="00312F0D"/>
    <w:rsid w:val="00313237"/>
    <w:rsid w:val="00314380"/>
    <w:rsid w:val="00316861"/>
    <w:rsid w:val="003223F5"/>
    <w:rsid w:val="00325DF6"/>
    <w:rsid w:val="0032619E"/>
    <w:rsid w:val="00326518"/>
    <w:rsid w:val="00327A8E"/>
    <w:rsid w:val="00327C56"/>
    <w:rsid w:val="0033087F"/>
    <w:rsid w:val="003325A2"/>
    <w:rsid w:val="003335B9"/>
    <w:rsid w:val="00333E94"/>
    <w:rsid w:val="00335368"/>
    <w:rsid w:val="0033561B"/>
    <w:rsid w:val="00335792"/>
    <w:rsid w:val="00336181"/>
    <w:rsid w:val="00337898"/>
    <w:rsid w:val="00340688"/>
    <w:rsid w:val="00340B35"/>
    <w:rsid w:val="00340FDC"/>
    <w:rsid w:val="0034126A"/>
    <w:rsid w:val="003426DB"/>
    <w:rsid w:val="00342C97"/>
    <w:rsid w:val="00342D6C"/>
    <w:rsid w:val="00343A93"/>
    <w:rsid w:val="003440D7"/>
    <w:rsid w:val="00345465"/>
    <w:rsid w:val="0034627E"/>
    <w:rsid w:val="003463F2"/>
    <w:rsid w:val="003478AC"/>
    <w:rsid w:val="003502DE"/>
    <w:rsid w:val="00350EA3"/>
    <w:rsid w:val="00351D57"/>
    <w:rsid w:val="0035467B"/>
    <w:rsid w:val="003553D6"/>
    <w:rsid w:val="00355428"/>
    <w:rsid w:val="00355C70"/>
    <w:rsid w:val="0035768A"/>
    <w:rsid w:val="00357762"/>
    <w:rsid w:val="00357FFC"/>
    <w:rsid w:val="00360548"/>
    <w:rsid w:val="00360687"/>
    <w:rsid w:val="00367C8C"/>
    <w:rsid w:val="00370EA4"/>
    <w:rsid w:val="00370F8C"/>
    <w:rsid w:val="0037130A"/>
    <w:rsid w:val="003722DC"/>
    <w:rsid w:val="00372912"/>
    <w:rsid w:val="00372AD5"/>
    <w:rsid w:val="00373166"/>
    <w:rsid w:val="0037409C"/>
    <w:rsid w:val="00374B53"/>
    <w:rsid w:val="0037605A"/>
    <w:rsid w:val="003768AD"/>
    <w:rsid w:val="00376B2E"/>
    <w:rsid w:val="00376E72"/>
    <w:rsid w:val="00380083"/>
    <w:rsid w:val="00380713"/>
    <w:rsid w:val="00381295"/>
    <w:rsid w:val="003817C8"/>
    <w:rsid w:val="00381E21"/>
    <w:rsid w:val="003821E4"/>
    <w:rsid w:val="00382241"/>
    <w:rsid w:val="00382573"/>
    <w:rsid w:val="00384376"/>
    <w:rsid w:val="003847C5"/>
    <w:rsid w:val="00384A21"/>
    <w:rsid w:val="00384E94"/>
    <w:rsid w:val="00384EE3"/>
    <w:rsid w:val="00386EA6"/>
    <w:rsid w:val="00386F38"/>
    <w:rsid w:val="00391B00"/>
    <w:rsid w:val="00392448"/>
    <w:rsid w:val="00392463"/>
    <w:rsid w:val="00393425"/>
    <w:rsid w:val="003936C3"/>
    <w:rsid w:val="0039445D"/>
    <w:rsid w:val="00394984"/>
    <w:rsid w:val="00394A3A"/>
    <w:rsid w:val="00395A98"/>
    <w:rsid w:val="00396C46"/>
    <w:rsid w:val="003977CA"/>
    <w:rsid w:val="00397D0B"/>
    <w:rsid w:val="003A0085"/>
    <w:rsid w:val="003A070C"/>
    <w:rsid w:val="003A1144"/>
    <w:rsid w:val="003A2568"/>
    <w:rsid w:val="003A32A2"/>
    <w:rsid w:val="003A3EE0"/>
    <w:rsid w:val="003A5477"/>
    <w:rsid w:val="003A6E3E"/>
    <w:rsid w:val="003B0511"/>
    <w:rsid w:val="003B1AAA"/>
    <w:rsid w:val="003B2000"/>
    <w:rsid w:val="003B2016"/>
    <w:rsid w:val="003B3FC0"/>
    <w:rsid w:val="003B4936"/>
    <w:rsid w:val="003B532B"/>
    <w:rsid w:val="003B5A2C"/>
    <w:rsid w:val="003B63E4"/>
    <w:rsid w:val="003B6A59"/>
    <w:rsid w:val="003B7C57"/>
    <w:rsid w:val="003C0899"/>
    <w:rsid w:val="003C0C81"/>
    <w:rsid w:val="003C312E"/>
    <w:rsid w:val="003C373F"/>
    <w:rsid w:val="003C415B"/>
    <w:rsid w:val="003C5C1A"/>
    <w:rsid w:val="003C5D97"/>
    <w:rsid w:val="003D0ED6"/>
    <w:rsid w:val="003D1931"/>
    <w:rsid w:val="003D2479"/>
    <w:rsid w:val="003D3419"/>
    <w:rsid w:val="003D3996"/>
    <w:rsid w:val="003D4157"/>
    <w:rsid w:val="003D5BD8"/>
    <w:rsid w:val="003D5C5A"/>
    <w:rsid w:val="003D6416"/>
    <w:rsid w:val="003D757C"/>
    <w:rsid w:val="003D7D21"/>
    <w:rsid w:val="003E1425"/>
    <w:rsid w:val="003E158B"/>
    <w:rsid w:val="003E1DCD"/>
    <w:rsid w:val="003E20BD"/>
    <w:rsid w:val="003E302D"/>
    <w:rsid w:val="003E4A49"/>
    <w:rsid w:val="003E4BAC"/>
    <w:rsid w:val="003E51D2"/>
    <w:rsid w:val="003E77B3"/>
    <w:rsid w:val="003E7F3C"/>
    <w:rsid w:val="003F129D"/>
    <w:rsid w:val="003F14AD"/>
    <w:rsid w:val="003F1F76"/>
    <w:rsid w:val="003F2A8E"/>
    <w:rsid w:val="003F2B72"/>
    <w:rsid w:val="003F2E04"/>
    <w:rsid w:val="003F2F62"/>
    <w:rsid w:val="003F32CE"/>
    <w:rsid w:val="003F35C5"/>
    <w:rsid w:val="003F3AB1"/>
    <w:rsid w:val="003F4A8C"/>
    <w:rsid w:val="003F597E"/>
    <w:rsid w:val="003F5F58"/>
    <w:rsid w:val="003F69BC"/>
    <w:rsid w:val="003F6FAC"/>
    <w:rsid w:val="003F7384"/>
    <w:rsid w:val="003F7D76"/>
    <w:rsid w:val="00400D9D"/>
    <w:rsid w:val="00400FDD"/>
    <w:rsid w:val="00401CAF"/>
    <w:rsid w:val="00402C26"/>
    <w:rsid w:val="004035EE"/>
    <w:rsid w:val="0040377B"/>
    <w:rsid w:val="004055D0"/>
    <w:rsid w:val="00406091"/>
    <w:rsid w:val="0040621A"/>
    <w:rsid w:val="00406789"/>
    <w:rsid w:val="00407FCC"/>
    <w:rsid w:val="004106E2"/>
    <w:rsid w:val="00410C35"/>
    <w:rsid w:val="004111D1"/>
    <w:rsid w:val="004121B6"/>
    <w:rsid w:val="00412F0C"/>
    <w:rsid w:val="00413595"/>
    <w:rsid w:val="00413828"/>
    <w:rsid w:val="004143DF"/>
    <w:rsid w:val="00414A01"/>
    <w:rsid w:val="0041542C"/>
    <w:rsid w:val="00416531"/>
    <w:rsid w:val="004166E4"/>
    <w:rsid w:val="00416FEA"/>
    <w:rsid w:val="00417408"/>
    <w:rsid w:val="0042065A"/>
    <w:rsid w:val="0042082F"/>
    <w:rsid w:val="004228C1"/>
    <w:rsid w:val="0042405D"/>
    <w:rsid w:val="00424728"/>
    <w:rsid w:val="00424A4F"/>
    <w:rsid w:val="00426A40"/>
    <w:rsid w:val="00430389"/>
    <w:rsid w:val="00430C24"/>
    <w:rsid w:val="0043112F"/>
    <w:rsid w:val="00431BC8"/>
    <w:rsid w:val="00433349"/>
    <w:rsid w:val="00433712"/>
    <w:rsid w:val="00434124"/>
    <w:rsid w:val="00434AD0"/>
    <w:rsid w:val="00434BE7"/>
    <w:rsid w:val="00435117"/>
    <w:rsid w:val="00437F55"/>
    <w:rsid w:val="00440399"/>
    <w:rsid w:val="00440A16"/>
    <w:rsid w:val="00440AE8"/>
    <w:rsid w:val="00441A7D"/>
    <w:rsid w:val="00443A23"/>
    <w:rsid w:val="00443FDD"/>
    <w:rsid w:val="00444224"/>
    <w:rsid w:val="00446351"/>
    <w:rsid w:val="00446F94"/>
    <w:rsid w:val="0044704C"/>
    <w:rsid w:val="00451797"/>
    <w:rsid w:val="00451861"/>
    <w:rsid w:val="00453757"/>
    <w:rsid w:val="00453F5F"/>
    <w:rsid w:val="00454201"/>
    <w:rsid w:val="00454C25"/>
    <w:rsid w:val="004567BB"/>
    <w:rsid w:val="004569F5"/>
    <w:rsid w:val="00457358"/>
    <w:rsid w:val="00457856"/>
    <w:rsid w:val="00457CBC"/>
    <w:rsid w:val="00460531"/>
    <w:rsid w:val="004610F0"/>
    <w:rsid w:val="004612D1"/>
    <w:rsid w:val="0046203D"/>
    <w:rsid w:val="00462881"/>
    <w:rsid w:val="0046366F"/>
    <w:rsid w:val="00463F51"/>
    <w:rsid w:val="0046590A"/>
    <w:rsid w:val="0046623C"/>
    <w:rsid w:val="00466CFE"/>
    <w:rsid w:val="00467EC0"/>
    <w:rsid w:val="00470489"/>
    <w:rsid w:val="0047176E"/>
    <w:rsid w:val="004719AD"/>
    <w:rsid w:val="00471ADE"/>
    <w:rsid w:val="0047205B"/>
    <w:rsid w:val="00472641"/>
    <w:rsid w:val="004741E4"/>
    <w:rsid w:val="00476AF8"/>
    <w:rsid w:val="00480EB3"/>
    <w:rsid w:val="004831E6"/>
    <w:rsid w:val="0049074F"/>
    <w:rsid w:val="00491DB5"/>
    <w:rsid w:val="0049340C"/>
    <w:rsid w:val="004942F1"/>
    <w:rsid w:val="00494EEF"/>
    <w:rsid w:val="00496801"/>
    <w:rsid w:val="004A0004"/>
    <w:rsid w:val="004A3A1A"/>
    <w:rsid w:val="004A56FF"/>
    <w:rsid w:val="004A6477"/>
    <w:rsid w:val="004A666E"/>
    <w:rsid w:val="004A76BD"/>
    <w:rsid w:val="004A7D5D"/>
    <w:rsid w:val="004A7FB0"/>
    <w:rsid w:val="004B0926"/>
    <w:rsid w:val="004B17C0"/>
    <w:rsid w:val="004B1B6A"/>
    <w:rsid w:val="004B1B9F"/>
    <w:rsid w:val="004B266A"/>
    <w:rsid w:val="004B3D1F"/>
    <w:rsid w:val="004B45B3"/>
    <w:rsid w:val="004B538F"/>
    <w:rsid w:val="004B601F"/>
    <w:rsid w:val="004B6B7C"/>
    <w:rsid w:val="004B6D49"/>
    <w:rsid w:val="004C0E2B"/>
    <w:rsid w:val="004C16AF"/>
    <w:rsid w:val="004C1B5A"/>
    <w:rsid w:val="004C20FE"/>
    <w:rsid w:val="004C23C6"/>
    <w:rsid w:val="004C3DDB"/>
    <w:rsid w:val="004C3E93"/>
    <w:rsid w:val="004C44E1"/>
    <w:rsid w:val="004D3FF4"/>
    <w:rsid w:val="004D4219"/>
    <w:rsid w:val="004D4748"/>
    <w:rsid w:val="004D4C53"/>
    <w:rsid w:val="004D5686"/>
    <w:rsid w:val="004D6E4E"/>
    <w:rsid w:val="004E02C7"/>
    <w:rsid w:val="004E1939"/>
    <w:rsid w:val="004E24D1"/>
    <w:rsid w:val="004E31AB"/>
    <w:rsid w:val="004E36D4"/>
    <w:rsid w:val="004E3F8C"/>
    <w:rsid w:val="004E570C"/>
    <w:rsid w:val="004E767E"/>
    <w:rsid w:val="004F055F"/>
    <w:rsid w:val="004F178E"/>
    <w:rsid w:val="004F353D"/>
    <w:rsid w:val="004F4247"/>
    <w:rsid w:val="004F484A"/>
    <w:rsid w:val="004F5EF5"/>
    <w:rsid w:val="004F5F45"/>
    <w:rsid w:val="004F6228"/>
    <w:rsid w:val="004F635E"/>
    <w:rsid w:val="004F67E1"/>
    <w:rsid w:val="004F71A0"/>
    <w:rsid w:val="005007EA"/>
    <w:rsid w:val="00501C52"/>
    <w:rsid w:val="00502D3C"/>
    <w:rsid w:val="00504581"/>
    <w:rsid w:val="0050645A"/>
    <w:rsid w:val="0050657E"/>
    <w:rsid w:val="0050678C"/>
    <w:rsid w:val="00506852"/>
    <w:rsid w:val="005078E2"/>
    <w:rsid w:val="00507BD4"/>
    <w:rsid w:val="00507D69"/>
    <w:rsid w:val="005107A2"/>
    <w:rsid w:val="00510D1D"/>
    <w:rsid w:val="0051138C"/>
    <w:rsid w:val="00511509"/>
    <w:rsid w:val="00511EED"/>
    <w:rsid w:val="0051338A"/>
    <w:rsid w:val="0051353D"/>
    <w:rsid w:val="00513B92"/>
    <w:rsid w:val="005152F4"/>
    <w:rsid w:val="0051644D"/>
    <w:rsid w:val="005167DA"/>
    <w:rsid w:val="00516E34"/>
    <w:rsid w:val="00517C24"/>
    <w:rsid w:val="00517F66"/>
    <w:rsid w:val="00517FAF"/>
    <w:rsid w:val="005206A6"/>
    <w:rsid w:val="00521ABA"/>
    <w:rsid w:val="00522B4C"/>
    <w:rsid w:val="0052323E"/>
    <w:rsid w:val="005235C6"/>
    <w:rsid w:val="00523A1F"/>
    <w:rsid w:val="00523A4E"/>
    <w:rsid w:val="00523F73"/>
    <w:rsid w:val="00524B4D"/>
    <w:rsid w:val="00525940"/>
    <w:rsid w:val="005278FE"/>
    <w:rsid w:val="00532B30"/>
    <w:rsid w:val="005332B8"/>
    <w:rsid w:val="005342EF"/>
    <w:rsid w:val="005346A9"/>
    <w:rsid w:val="00535745"/>
    <w:rsid w:val="00535E9E"/>
    <w:rsid w:val="0053693F"/>
    <w:rsid w:val="00537568"/>
    <w:rsid w:val="0053798C"/>
    <w:rsid w:val="00541893"/>
    <w:rsid w:val="00542807"/>
    <w:rsid w:val="0054446E"/>
    <w:rsid w:val="005462CA"/>
    <w:rsid w:val="0054738D"/>
    <w:rsid w:val="00550D0C"/>
    <w:rsid w:val="0055132A"/>
    <w:rsid w:val="005551FF"/>
    <w:rsid w:val="00555E7A"/>
    <w:rsid w:val="005561BD"/>
    <w:rsid w:val="00556A4C"/>
    <w:rsid w:val="00556CA7"/>
    <w:rsid w:val="005572C3"/>
    <w:rsid w:val="00560C20"/>
    <w:rsid w:val="00560D71"/>
    <w:rsid w:val="005620BF"/>
    <w:rsid w:val="00562335"/>
    <w:rsid w:val="005637CF"/>
    <w:rsid w:val="00563C76"/>
    <w:rsid w:val="00563D46"/>
    <w:rsid w:val="00564DE1"/>
    <w:rsid w:val="0056593D"/>
    <w:rsid w:val="00565F5E"/>
    <w:rsid w:val="00565FFF"/>
    <w:rsid w:val="00566F7B"/>
    <w:rsid w:val="00567EA7"/>
    <w:rsid w:val="0057033A"/>
    <w:rsid w:val="005709B7"/>
    <w:rsid w:val="00570D21"/>
    <w:rsid w:val="00571F88"/>
    <w:rsid w:val="005729AE"/>
    <w:rsid w:val="005732D8"/>
    <w:rsid w:val="0057405C"/>
    <w:rsid w:val="005742F7"/>
    <w:rsid w:val="005751F8"/>
    <w:rsid w:val="00575F6E"/>
    <w:rsid w:val="005763A5"/>
    <w:rsid w:val="005763B7"/>
    <w:rsid w:val="00576BD7"/>
    <w:rsid w:val="00576F20"/>
    <w:rsid w:val="005770A6"/>
    <w:rsid w:val="00577EAB"/>
    <w:rsid w:val="00577ECC"/>
    <w:rsid w:val="00581342"/>
    <w:rsid w:val="005848FD"/>
    <w:rsid w:val="00584E32"/>
    <w:rsid w:val="00585673"/>
    <w:rsid w:val="00585788"/>
    <w:rsid w:val="00586999"/>
    <w:rsid w:val="00587593"/>
    <w:rsid w:val="005906FF"/>
    <w:rsid w:val="00592496"/>
    <w:rsid w:val="00592A66"/>
    <w:rsid w:val="00592BAA"/>
    <w:rsid w:val="0059551E"/>
    <w:rsid w:val="005975E2"/>
    <w:rsid w:val="005977B4"/>
    <w:rsid w:val="00597B5D"/>
    <w:rsid w:val="005A12E2"/>
    <w:rsid w:val="005A21B4"/>
    <w:rsid w:val="005A23C5"/>
    <w:rsid w:val="005A2462"/>
    <w:rsid w:val="005A31A9"/>
    <w:rsid w:val="005A3449"/>
    <w:rsid w:val="005A3690"/>
    <w:rsid w:val="005A379B"/>
    <w:rsid w:val="005A45E2"/>
    <w:rsid w:val="005A4A70"/>
    <w:rsid w:val="005A5630"/>
    <w:rsid w:val="005A564B"/>
    <w:rsid w:val="005A63B7"/>
    <w:rsid w:val="005A7F62"/>
    <w:rsid w:val="005B1110"/>
    <w:rsid w:val="005B199F"/>
    <w:rsid w:val="005B1B6D"/>
    <w:rsid w:val="005B2DE2"/>
    <w:rsid w:val="005B370D"/>
    <w:rsid w:val="005B3FCC"/>
    <w:rsid w:val="005B4735"/>
    <w:rsid w:val="005B48A4"/>
    <w:rsid w:val="005B5EC2"/>
    <w:rsid w:val="005B65FA"/>
    <w:rsid w:val="005B70A8"/>
    <w:rsid w:val="005B7E28"/>
    <w:rsid w:val="005C0361"/>
    <w:rsid w:val="005C0D4F"/>
    <w:rsid w:val="005C1DD3"/>
    <w:rsid w:val="005C1F6B"/>
    <w:rsid w:val="005C2305"/>
    <w:rsid w:val="005C4D71"/>
    <w:rsid w:val="005C6273"/>
    <w:rsid w:val="005C64A6"/>
    <w:rsid w:val="005C7684"/>
    <w:rsid w:val="005D0C43"/>
    <w:rsid w:val="005D1140"/>
    <w:rsid w:val="005D1481"/>
    <w:rsid w:val="005D1C10"/>
    <w:rsid w:val="005D2340"/>
    <w:rsid w:val="005D5405"/>
    <w:rsid w:val="005D545B"/>
    <w:rsid w:val="005D5AAD"/>
    <w:rsid w:val="005D5E64"/>
    <w:rsid w:val="005D67F4"/>
    <w:rsid w:val="005D6AF8"/>
    <w:rsid w:val="005E013D"/>
    <w:rsid w:val="005E03B5"/>
    <w:rsid w:val="005E06A7"/>
    <w:rsid w:val="005E0B0C"/>
    <w:rsid w:val="005E1042"/>
    <w:rsid w:val="005E1B94"/>
    <w:rsid w:val="005E2BBD"/>
    <w:rsid w:val="005E566F"/>
    <w:rsid w:val="005E6DD1"/>
    <w:rsid w:val="005E78A0"/>
    <w:rsid w:val="005E7F2D"/>
    <w:rsid w:val="005F10C2"/>
    <w:rsid w:val="005F1203"/>
    <w:rsid w:val="005F1438"/>
    <w:rsid w:val="005F14B2"/>
    <w:rsid w:val="005F2F94"/>
    <w:rsid w:val="005F37B7"/>
    <w:rsid w:val="005F38B7"/>
    <w:rsid w:val="005F3C10"/>
    <w:rsid w:val="005F49B5"/>
    <w:rsid w:val="005F4C83"/>
    <w:rsid w:val="005F5408"/>
    <w:rsid w:val="005F59A7"/>
    <w:rsid w:val="005F631F"/>
    <w:rsid w:val="006017D9"/>
    <w:rsid w:val="006017E0"/>
    <w:rsid w:val="006018C0"/>
    <w:rsid w:val="006023E6"/>
    <w:rsid w:val="006028EB"/>
    <w:rsid w:val="00602B5F"/>
    <w:rsid w:val="006034A2"/>
    <w:rsid w:val="006038BC"/>
    <w:rsid w:val="00603C7D"/>
    <w:rsid w:val="00604900"/>
    <w:rsid w:val="006052D8"/>
    <w:rsid w:val="00606447"/>
    <w:rsid w:val="006064E2"/>
    <w:rsid w:val="006110FF"/>
    <w:rsid w:val="0061424B"/>
    <w:rsid w:val="006157D4"/>
    <w:rsid w:val="00617408"/>
    <w:rsid w:val="00620250"/>
    <w:rsid w:val="006238E3"/>
    <w:rsid w:val="00624AEF"/>
    <w:rsid w:val="00626829"/>
    <w:rsid w:val="00626C40"/>
    <w:rsid w:val="006273B1"/>
    <w:rsid w:val="006316D2"/>
    <w:rsid w:val="00631AA4"/>
    <w:rsid w:val="006321A4"/>
    <w:rsid w:val="006345DB"/>
    <w:rsid w:val="006354D2"/>
    <w:rsid w:val="0063575A"/>
    <w:rsid w:val="006375C2"/>
    <w:rsid w:val="006400C4"/>
    <w:rsid w:val="006424E7"/>
    <w:rsid w:val="00643EB1"/>
    <w:rsid w:val="00646DFF"/>
    <w:rsid w:val="00647D36"/>
    <w:rsid w:val="0065019E"/>
    <w:rsid w:val="00652C9A"/>
    <w:rsid w:val="00653210"/>
    <w:rsid w:val="00653604"/>
    <w:rsid w:val="006542F1"/>
    <w:rsid w:val="00654FB6"/>
    <w:rsid w:val="0065744D"/>
    <w:rsid w:val="00657B68"/>
    <w:rsid w:val="00660E8A"/>
    <w:rsid w:val="00660F88"/>
    <w:rsid w:val="00661E3A"/>
    <w:rsid w:val="006627A7"/>
    <w:rsid w:val="00662BD7"/>
    <w:rsid w:val="0066302D"/>
    <w:rsid w:val="00663D59"/>
    <w:rsid w:val="0066573D"/>
    <w:rsid w:val="00667852"/>
    <w:rsid w:val="006709A1"/>
    <w:rsid w:val="006712F1"/>
    <w:rsid w:val="00671ADE"/>
    <w:rsid w:val="00672E96"/>
    <w:rsid w:val="00672EB2"/>
    <w:rsid w:val="006731FF"/>
    <w:rsid w:val="0067384F"/>
    <w:rsid w:val="006741AE"/>
    <w:rsid w:val="006741BE"/>
    <w:rsid w:val="006758AD"/>
    <w:rsid w:val="00675F26"/>
    <w:rsid w:val="00676EA5"/>
    <w:rsid w:val="006773D7"/>
    <w:rsid w:val="00677FEA"/>
    <w:rsid w:val="00680419"/>
    <w:rsid w:val="00682E2D"/>
    <w:rsid w:val="00684BB8"/>
    <w:rsid w:val="00686721"/>
    <w:rsid w:val="00687D4E"/>
    <w:rsid w:val="00690E07"/>
    <w:rsid w:val="00691DEF"/>
    <w:rsid w:val="00692217"/>
    <w:rsid w:val="006931E7"/>
    <w:rsid w:val="006932B4"/>
    <w:rsid w:val="0069424E"/>
    <w:rsid w:val="0069457D"/>
    <w:rsid w:val="00694AF0"/>
    <w:rsid w:val="00695650"/>
    <w:rsid w:val="00695FF3"/>
    <w:rsid w:val="006A0112"/>
    <w:rsid w:val="006A0FBF"/>
    <w:rsid w:val="006A13EA"/>
    <w:rsid w:val="006A1B4E"/>
    <w:rsid w:val="006A2504"/>
    <w:rsid w:val="006A35F8"/>
    <w:rsid w:val="006A41B5"/>
    <w:rsid w:val="006A43CC"/>
    <w:rsid w:val="006A4BAE"/>
    <w:rsid w:val="006A5B47"/>
    <w:rsid w:val="006A6DF5"/>
    <w:rsid w:val="006B01E9"/>
    <w:rsid w:val="006B0864"/>
    <w:rsid w:val="006B17C2"/>
    <w:rsid w:val="006B19D5"/>
    <w:rsid w:val="006B1D7E"/>
    <w:rsid w:val="006B2C9F"/>
    <w:rsid w:val="006B2F7D"/>
    <w:rsid w:val="006B3B8D"/>
    <w:rsid w:val="006B502B"/>
    <w:rsid w:val="006B6088"/>
    <w:rsid w:val="006B6B1E"/>
    <w:rsid w:val="006B7882"/>
    <w:rsid w:val="006C07EC"/>
    <w:rsid w:val="006C23BE"/>
    <w:rsid w:val="006C3264"/>
    <w:rsid w:val="006C3404"/>
    <w:rsid w:val="006C373F"/>
    <w:rsid w:val="006C4C8B"/>
    <w:rsid w:val="006C6CFF"/>
    <w:rsid w:val="006C6ECA"/>
    <w:rsid w:val="006C7C59"/>
    <w:rsid w:val="006D0845"/>
    <w:rsid w:val="006D18D3"/>
    <w:rsid w:val="006D3EB5"/>
    <w:rsid w:val="006D477A"/>
    <w:rsid w:val="006D4FF2"/>
    <w:rsid w:val="006D5624"/>
    <w:rsid w:val="006D65F2"/>
    <w:rsid w:val="006E093E"/>
    <w:rsid w:val="006E0EBA"/>
    <w:rsid w:val="006E13AD"/>
    <w:rsid w:val="006E4250"/>
    <w:rsid w:val="006E440D"/>
    <w:rsid w:val="006E4D34"/>
    <w:rsid w:val="006E53D4"/>
    <w:rsid w:val="006E5C84"/>
    <w:rsid w:val="006E6742"/>
    <w:rsid w:val="006E6CA5"/>
    <w:rsid w:val="006E6DC7"/>
    <w:rsid w:val="006E718B"/>
    <w:rsid w:val="006E71A5"/>
    <w:rsid w:val="006E7236"/>
    <w:rsid w:val="006E75F8"/>
    <w:rsid w:val="006E765F"/>
    <w:rsid w:val="006E776D"/>
    <w:rsid w:val="006F0F97"/>
    <w:rsid w:val="006F19D4"/>
    <w:rsid w:val="006F2C44"/>
    <w:rsid w:val="006F4E4F"/>
    <w:rsid w:val="006F5C53"/>
    <w:rsid w:val="006F5F29"/>
    <w:rsid w:val="006F6E5D"/>
    <w:rsid w:val="00702500"/>
    <w:rsid w:val="00703807"/>
    <w:rsid w:val="00705614"/>
    <w:rsid w:val="00706247"/>
    <w:rsid w:val="007065E9"/>
    <w:rsid w:val="007066D3"/>
    <w:rsid w:val="007068A8"/>
    <w:rsid w:val="00706BC5"/>
    <w:rsid w:val="00707CD1"/>
    <w:rsid w:val="007105FE"/>
    <w:rsid w:val="00711418"/>
    <w:rsid w:val="007137C2"/>
    <w:rsid w:val="00713994"/>
    <w:rsid w:val="007171D3"/>
    <w:rsid w:val="00721531"/>
    <w:rsid w:val="00721D67"/>
    <w:rsid w:val="00722A8D"/>
    <w:rsid w:val="007233B0"/>
    <w:rsid w:val="00723706"/>
    <w:rsid w:val="0072421D"/>
    <w:rsid w:val="00724F16"/>
    <w:rsid w:val="007252FE"/>
    <w:rsid w:val="0072584F"/>
    <w:rsid w:val="00726786"/>
    <w:rsid w:val="00726803"/>
    <w:rsid w:val="00727868"/>
    <w:rsid w:val="00727AB8"/>
    <w:rsid w:val="007305B6"/>
    <w:rsid w:val="00732044"/>
    <w:rsid w:val="00732098"/>
    <w:rsid w:val="0073481B"/>
    <w:rsid w:val="007364DA"/>
    <w:rsid w:val="00737477"/>
    <w:rsid w:val="0073763C"/>
    <w:rsid w:val="0074201D"/>
    <w:rsid w:val="00742B3D"/>
    <w:rsid w:val="0074360D"/>
    <w:rsid w:val="00743F9F"/>
    <w:rsid w:val="007450C7"/>
    <w:rsid w:val="00745839"/>
    <w:rsid w:val="007464A7"/>
    <w:rsid w:val="00746D3F"/>
    <w:rsid w:val="00750049"/>
    <w:rsid w:val="0075110B"/>
    <w:rsid w:val="00751259"/>
    <w:rsid w:val="00753642"/>
    <w:rsid w:val="00754A14"/>
    <w:rsid w:val="00754B62"/>
    <w:rsid w:val="007554C3"/>
    <w:rsid w:val="00755A38"/>
    <w:rsid w:val="007572A2"/>
    <w:rsid w:val="0075759C"/>
    <w:rsid w:val="007600C4"/>
    <w:rsid w:val="00760A96"/>
    <w:rsid w:val="00760C12"/>
    <w:rsid w:val="00760E4C"/>
    <w:rsid w:val="00761115"/>
    <w:rsid w:val="007612E3"/>
    <w:rsid w:val="0076453E"/>
    <w:rsid w:val="00764D18"/>
    <w:rsid w:val="00765EE6"/>
    <w:rsid w:val="00766487"/>
    <w:rsid w:val="00766F43"/>
    <w:rsid w:val="007716B5"/>
    <w:rsid w:val="00771CC3"/>
    <w:rsid w:val="00774309"/>
    <w:rsid w:val="0077490E"/>
    <w:rsid w:val="00777116"/>
    <w:rsid w:val="007774C7"/>
    <w:rsid w:val="00777EBB"/>
    <w:rsid w:val="007807B5"/>
    <w:rsid w:val="00782936"/>
    <w:rsid w:val="007838A7"/>
    <w:rsid w:val="0078423A"/>
    <w:rsid w:val="00784951"/>
    <w:rsid w:val="0078554C"/>
    <w:rsid w:val="00790060"/>
    <w:rsid w:val="007926C2"/>
    <w:rsid w:val="007928A9"/>
    <w:rsid w:val="00792B5E"/>
    <w:rsid w:val="007931DD"/>
    <w:rsid w:val="007944BC"/>
    <w:rsid w:val="00794C29"/>
    <w:rsid w:val="007979F6"/>
    <w:rsid w:val="007A1039"/>
    <w:rsid w:val="007A1484"/>
    <w:rsid w:val="007A21F5"/>
    <w:rsid w:val="007A231D"/>
    <w:rsid w:val="007A257A"/>
    <w:rsid w:val="007A2C1E"/>
    <w:rsid w:val="007A2ED3"/>
    <w:rsid w:val="007A37FA"/>
    <w:rsid w:val="007A3CE1"/>
    <w:rsid w:val="007A5E99"/>
    <w:rsid w:val="007A6590"/>
    <w:rsid w:val="007A671C"/>
    <w:rsid w:val="007A78D6"/>
    <w:rsid w:val="007A78F6"/>
    <w:rsid w:val="007A7D20"/>
    <w:rsid w:val="007A7F04"/>
    <w:rsid w:val="007B3090"/>
    <w:rsid w:val="007B38D8"/>
    <w:rsid w:val="007B3CED"/>
    <w:rsid w:val="007B49A3"/>
    <w:rsid w:val="007B4FF0"/>
    <w:rsid w:val="007B61D1"/>
    <w:rsid w:val="007B699E"/>
    <w:rsid w:val="007B6D7B"/>
    <w:rsid w:val="007C2E56"/>
    <w:rsid w:val="007C3173"/>
    <w:rsid w:val="007C3EFE"/>
    <w:rsid w:val="007C5A1B"/>
    <w:rsid w:val="007C5C66"/>
    <w:rsid w:val="007C62C1"/>
    <w:rsid w:val="007C6A6E"/>
    <w:rsid w:val="007C782F"/>
    <w:rsid w:val="007D0FEF"/>
    <w:rsid w:val="007D2519"/>
    <w:rsid w:val="007D3054"/>
    <w:rsid w:val="007D3B69"/>
    <w:rsid w:val="007D4A8A"/>
    <w:rsid w:val="007D5794"/>
    <w:rsid w:val="007D7708"/>
    <w:rsid w:val="007E0206"/>
    <w:rsid w:val="007E0A23"/>
    <w:rsid w:val="007E2EEA"/>
    <w:rsid w:val="007E33E2"/>
    <w:rsid w:val="007E3FCB"/>
    <w:rsid w:val="007E41AA"/>
    <w:rsid w:val="007E488B"/>
    <w:rsid w:val="007E4C23"/>
    <w:rsid w:val="007E564B"/>
    <w:rsid w:val="007E5D84"/>
    <w:rsid w:val="007E5DD7"/>
    <w:rsid w:val="007E7DD7"/>
    <w:rsid w:val="007E7E7C"/>
    <w:rsid w:val="007F3A50"/>
    <w:rsid w:val="007F4BB0"/>
    <w:rsid w:val="007F57EE"/>
    <w:rsid w:val="007F7F10"/>
    <w:rsid w:val="00800E2F"/>
    <w:rsid w:val="008010BA"/>
    <w:rsid w:val="00801B6F"/>
    <w:rsid w:val="00801C67"/>
    <w:rsid w:val="008025C5"/>
    <w:rsid w:val="00802A46"/>
    <w:rsid w:val="00802C88"/>
    <w:rsid w:val="008038ED"/>
    <w:rsid w:val="0080394A"/>
    <w:rsid w:val="00803B2C"/>
    <w:rsid w:val="00803D86"/>
    <w:rsid w:val="00804BA2"/>
    <w:rsid w:val="00805EE2"/>
    <w:rsid w:val="0080740C"/>
    <w:rsid w:val="00810AF9"/>
    <w:rsid w:val="008111AC"/>
    <w:rsid w:val="00812077"/>
    <w:rsid w:val="0081329C"/>
    <w:rsid w:val="00814803"/>
    <w:rsid w:val="00814BD0"/>
    <w:rsid w:val="00815AC2"/>
    <w:rsid w:val="00817955"/>
    <w:rsid w:val="0082005D"/>
    <w:rsid w:val="0082028D"/>
    <w:rsid w:val="00822A87"/>
    <w:rsid w:val="008239AA"/>
    <w:rsid w:val="00823EB0"/>
    <w:rsid w:val="00824040"/>
    <w:rsid w:val="008250F9"/>
    <w:rsid w:val="00825490"/>
    <w:rsid w:val="00826743"/>
    <w:rsid w:val="00830153"/>
    <w:rsid w:val="00830B62"/>
    <w:rsid w:val="008315A8"/>
    <w:rsid w:val="008322A8"/>
    <w:rsid w:val="00832B2F"/>
    <w:rsid w:val="0083327B"/>
    <w:rsid w:val="00834795"/>
    <w:rsid w:val="0083502B"/>
    <w:rsid w:val="008363CC"/>
    <w:rsid w:val="00837CCE"/>
    <w:rsid w:val="00837F55"/>
    <w:rsid w:val="008417D5"/>
    <w:rsid w:val="0084573E"/>
    <w:rsid w:val="00845D56"/>
    <w:rsid w:val="00846210"/>
    <w:rsid w:val="00846792"/>
    <w:rsid w:val="00846C39"/>
    <w:rsid w:val="00847C9E"/>
    <w:rsid w:val="00847EEB"/>
    <w:rsid w:val="00847FF1"/>
    <w:rsid w:val="00850AC8"/>
    <w:rsid w:val="00850F5F"/>
    <w:rsid w:val="0085107E"/>
    <w:rsid w:val="00851900"/>
    <w:rsid w:val="00855D7C"/>
    <w:rsid w:val="00856739"/>
    <w:rsid w:val="00856E49"/>
    <w:rsid w:val="0085711B"/>
    <w:rsid w:val="0085760F"/>
    <w:rsid w:val="0086160A"/>
    <w:rsid w:val="00861E64"/>
    <w:rsid w:val="00863DCC"/>
    <w:rsid w:val="00863F08"/>
    <w:rsid w:val="00866B0A"/>
    <w:rsid w:val="008706B2"/>
    <w:rsid w:val="00871CBA"/>
    <w:rsid w:val="00872E70"/>
    <w:rsid w:val="00874798"/>
    <w:rsid w:val="00875A19"/>
    <w:rsid w:val="008765CD"/>
    <w:rsid w:val="0087670B"/>
    <w:rsid w:val="00876829"/>
    <w:rsid w:val="00876A20"/>
    <w:rsid w:val="00876AF8"/>
    <w:rsid w:val="00876B03"/>
    <w:rsid w:val="00881261"/>
    <w:rsid w:val="00881525"/>
    <w:rsid w:val="0088307C"/>
    <w:rsid w:val="008839E0"/>
    <w:rsid w:val="0088425A"/>
    <w:rsid w:val="00884834"/>
    <w:rsid w:val="00884CC2"/>
    <w:rsid w:val="00885F5E"/>
    <w:rsid w:val="008864EF"/>
    <w:rsid w:val="00886A80"/>
    <w:rsid w:val="00890421"/>
    <w:rsid w:val="00890964"/>
    <w:rsid w:val="0089248E"/>
    <w:rsid w:val="00892AC6"/>
    <w:rsid w:val="00893338"/>
    <w:rsid w:val="0089584A"/>
    <w:rsid w:val="00896F03"/>
    <w:rsid w:val="008970A2"/>
    <w:rsid w:val="0089760E"/>
    <w:rsid w:val="00897CDD"/>
    <w:rsid w:val="008A01B4"/>
    <w:rsid w:val="008A0CDB"/>
    <w:rsid w:val="008A0FFB"/>
    <w:rsid w:val="008A4D61"/>
    <w:rsid w:val="008A53BF"/>
    <w:rsid w:val="008A5AA9"/>
    <w:rsid w:val="008A6FD1"/>
    <w:rsid w:val="008A7F89"/>
    <w:rsid w:val="008B28A9"/>
    <w:rsid w:val="008B2FD2"/>
    <w:rsid w:val="008B71B3"/>
    <w:rsid w:val="008C17C1"/>
    <w:rsid w:val="008C35C8"/>
    <w:rsid w:val="008C3ABD"/>
    <w:rsid w:val="008C40FB"/>
    <w:rsid w:val="008C42A0"/>
    <w:rsid w:val="008C69BE"/>
    <w:rsid w:val="008C6D1E"/>
    <w:rsid w:val="008C7342"/>
    <w:rsid w:val="008C7823"/>
    <w:rsid w:val="008C785F"/>
    <w:rsid w:val="008D0FAA"/>
    <w:rsid w:val="008D14DF"/>
    <w:rsid w:val="008D1B38"/>
    <w:rsid w:val="008D3300"/>
    <w:rsid w:val="008D3F2E"/>
    <w:rsid w:val="008D41C6"/>
    <w:rsid w:val="008D4A3A"/>
    <w:rsid w:val="008D670B"/>
    <w:rsid w:val="008D6935"/>
    <w:rsid w:val="008E091A"/>
    <w:rsid w:val="008E14B9"/>
    <w:rsid w:val="008E1578"/>
    <w:rsid w:val="008E171B"/>
    <w:rsid w:val="008E1ACF"/>
    <w:rsid w:val="008E228B"/>
    <w:rsid w:val="008E27B5"/>
    <w:rsid w:val="008E3D5F"/>
    <w:rsid w:val="008E4449"/>
    <w:rsid w:val="008E44E0"/>
    <w:rsid w:val="008E55AA"/>
    <w:rsid w:val="008E6793"/>
    <w:rsid w:val="008E681E"/>
    <w:rsid w:val="008E7407"/>
    <w:rsid w:val="008F1299"/>
    <w:rsid w:val="008F1DA8"/>
    <w:rsid w:val="008F2CE2"/>
    <w:rsid w:val="008F4357"/>
    <w:rsid w:val="008F4D7A"/>
    <w:rsid w:val="008F4F66"/>
    <w:rsid w:val="008F59FD"/>
    <w:rsid w:val="008F5C6D"/>
    <w:rsid w:val="008F72ED"/>
    <w:rsid w:val="008F7951"/>
    <w:rsid w:val="008F7BF8"/>
    <w:rsid w:val="008F7CA4"/>
    <w:rsid w:val="00901FBF"/>
    <w:rsid w:val="009023B2"/>
    <w:rsid w:val="009023C2"/>
    <w:rsid w:val="00902892"/>
    <w:rsid w:val="00902D9D"/>
    <w:rsid w:val="009031C4"/>
    <w:rsid w:val="009034BE"/>
    <w:rsid w:val="00903557"/>
    <w:rsid w:val="0090392A"/>
    <w:rsid w:val="00903A44"/>
    <w:rsid w:val="00904B5E"/>
    <w:rsid w:val="0090541C"/>
    <w:rsid w:val="00905FB5"/>
    <w:rsid w:val="00910029"/>
    <w:rsid w:val="00911F67"/>
    <w:rsid w:val="0091200F"/>
    <w:rsid w:val="00912F3F"/>
    <w:rsid w:val="00913AC5"/>
    <w:rsid w:val="00915990"/>
    <w:rsid w:val="00916024"/>
    <w:rsid w:val="009166DF"/>
    <w:rsid w:val="00917FE9"/>
    <w:rsid w:val="00920C34"/>
    <w:rsid w:val="00920D74"/>
    <w:rsid w:val="00920E35"/>
    <w:rsid w:val="00921FA5"/>
    <w:rsid w:val="009226A4"/>
    <w:rsid w:val="00924E0A"/>
    <w:rsid w:val="009252E4"/>
    <w:rsid w:val="0092620C"/>
    <w:rsid w:val="0092622F"/>
    <w:rsid w:val="00926645"/>
    <w:rsid w:val="00927125"/>
    <w:rsid w:val="00927179"/>
    <w:rsid w:val="00927BFA"/>
    <w:rsid w:val="009303F5"/>
    <w:rsid w:val="00932E05"/>
    <w:rsid w:val="00933241"/>
    <w:rsid w:val="009343C1"/>
    <w:rsid w:val="009352B1"/>
    <w:rsid w:val="00935439"/>
    <w:rsid w:val="00937878"/>
    <w:rsid w:val="0094011D"/>
    <w:rsid w:val="009402E0"/>
    <w:rsid w:val="00942237"/>
    <w:rsid w:val="00942ABE"/>
    <w:rsid w:val="00942E3D"/>
    <w:rsid w:val="00943A71"/>
    <w:rsid w:val="009445EE"/>
    <w:rsid w:val="00945649"/>
    <w:rsid w:val="009472F1"/>
    <w:rsid w:val="009475C5"/>
    <w:rsid w:val="009504A1"/>
    <w:rsid w:val="0095076F"/>
    <w:rsid w:val="00952365"/>
    <w:rsid w:val="00954996"/>
    <w:rsid w:val="00954B37"/>
    <w:rsid w:val="009556AF"/>
    <w:rsid w:val="00955B77"/>
    <w:rsid w:val="00955BEE"/>
    <w:rsid w:val="00956135"/>
    <w:rsid w:val="00956244"/>
    <w:rsid w:val="00957031"/>
    <w:rsid w:val="00957274"/>
    <w:rsid w:val="00957598"/>
    <w:rsid w:val="00962245"/>
    <w:rsid w:val="00962326"/>
    <w:rsid w:val="00962F65"/>
    <w:rsid w:val="009645C9"/>
    <w:rsid w:val="00965BDD"/>
    <w:rsid w:val="009661D8"/>
    <w:rsid w:val="009666FB"/>
    <w:rsid w:val="009674DC"/>
    <w:rsid w:val="009678C0"/>
    <w:rsid w:val="00967DC0"/>
    <w:rsid w:val="00970928"/>
    <w:rsid w:val="00971663"/>
    <w:rsid w:val="00973704"/>
    <w:rsid w:val="00973DF5"/>
    <w:rsid w:val="00974B12"/>
    <w:rsid w:val="00974C3E"/>
    <w:rsid w:val="009773E2"/>
    <w:rsid w:val="00977A84"/>
    <w:rsid w:val="0098093F"/>
    <w:rsid w:val="009826F0"/>
    <w:rsid w:val="00983ABD"/>
    <w:rsid w:val="00984761"/>
    <w:rsid w:val="0098555E"/>
    <w:rsid w:val="00986D22"/>
    <w:rsid w:val="00986F14"/>
    <w:rsid w:val="009878C1"/>
    <w:rsid w:val="00990EDF"/>
    <w:rsid w:val="00995077"/>
    <w:rsid w:val="00997DB4"/>
    <w:rsid w:val="009A01F2"/>
    <w:rsid w:val="009A0D6E"/>
    <w:rsid w:val="009A18A6"/>
    <w:rsid w:val="009A19CD"/>
    <w:rsid w:val="009A3269"/>
    <w:rsid w:val="009A4380"/>
    <w:rsid w:val="009A5650"/>
    <w:rsid w:val="009A5F27"/>
    <w:rsid w:val="009A7095"/>
    <w:rsid w:val="009A70D3"/>
    <w:rsid w:val="009A7779"/>
    <w:rsid w:val="009B1A8F"/>
    <w:rsid w:val="009B3296"/>
    <w:rsid w:val="009B5461"/>
    <w:rsid w:val="009B59D3"/>
    <w:rsid w:val="009B5CB7"/>
    <w:rsid w:val="009B647F"/>
    <w:rsid w:val="009B70F5"/>
    <w:rsid w:val="009B7C24"/>
    <w:rsid w:val="009B7FCF"/>
    <w:rsid w:val="009C16E9"/>
    <w:rsid w:val="009C17E6"/>
    <w:rsid w:val="009C1CCB"/>
    <w:rsid w:val="009C27E9"/>
    <w:rsid w:val="009C4C25"/>
    <w:rsid w:val="009C5A27"/>
    <w:rsid w:val="009C5B38"/>
    <w:rsid w:val="009C680A"/>
    <w:rsid w:val="009C7033"/>
    <w:rsid w:val="009C7038"/>
    <w:rsid w:val="009D04C7"/>
    <w:rsid w:val="009D0B4B"/>
    <w:rsid w:val="009D0DE6"/>
    <w:rsid w:val="009D33DC"/>
    <w:rsid w:val="009D3C73"/>
    <w:rsid w:val="009D4A7F"/>
    <w:rsid w:val="009D5468"/>
    <w:rsid w:val="009E00C5"/>
    <w:rsid w:val="009E0284"/>
    <w:rsid w:val="009E045E"/>
    <w:rsid w:val="009E0D89"/>
    <w:rsid w:val="009E1619"/>
    <w:rsid w:val="009E2EB1"/>
    <w:rsid w:val="009E3A57"/>
    <w:rsid w:val="009E651A"/>
    <w:rsid w:val="009E686F"/>
    <w:rsid w:val="009E7352"/>
    <w:rsid w:val="009E7485"/>
    <w:rsid w:val="009E7511"/>
    <w:rsid w:val="009F0068"/>
    <w:rsid w:val="009F097F"/>
    <w:rsid w:val="009F1741"/>
    <w:rsid w:val="009F2137"/>
    <w:rsid w:val="009F4387"/>
    <w:rsid w:val="009F5C6D"/>
    <w:rsid w:val="009F6704"/>
    <w:rsid w:val="009F6759"/>
    <w:rsid w:val="009F6840"/>
    <w:rsid w:val="009F736C"/>
    <w:rsid w:val="00A011EC"/>
    <w:rsid w:val="00A014AD"/>
    <w:rsid w:val="00A01D0B"/>
    <w:rsid w:val="00A02390"/>
    <w:rsid w:val="00A03A05"/>
    <w:rsid w:val="00A07884"/>
    <w:rsid w:val="00A07ABF"/>
    <w:rsid w:val="00A07AD3"/>
    <w:rsid w:val="00A10671"/>
    <w:rsid w:val="00A10EA3"/>
    <w:rsid w:val="00A11A6C"/>
    <w:rsid w:val="00A1248F"/>
    <w:rsid w:val="00A129BA"/>
    <w:rsid w:val="00A12E18"/>
    <w:rsid w:val="00A146E1"/>
    <w:rsid w:val="00A15035"/>
    <w:rsid w:val="00A16852"/>
    <w:rsid w:val="00A169A1"/>
    <w:rsid w:val="00A172ED"/>
    <w:rsid w:val="00A17540"/>
    <w:rsid w:val="00A17687"/>
    <w:rsid w:val="00A17E53"/>
    <w:rsid w:val="00A21543"/>
    <w:rsid w:val="00A21F36"/>
    <w:rsid w:val="00A22925"/>
    <w:rsid w:val="00A22DA0"/>
    <w:rsid w:val="00A24453"/>
    <w:rsid w:val="00A2477B"/>
    <w:rsid w:val="00A247EA"/>
    <w:rsid w:val="00A24C6E"/>
    <w:rsid w:val="00A2530C"/>
    <w:rsid w:val="00A25718"/>
    <w:rsid w:val="00A26684"/>
    <w:rsid w:val="00A277C6"/>
    <w:rsid w:val="00A300E2"/>
    <w:rsid w:val="00A30169"/>
    <w:rsid w:val="00A30EEF"/>
    <w:rsid w:val="00A312EA"/>
    <w:rsid w:val="00A31C19"/>
    <w:rsid w:val="00A32198"/>
    <w:rsid w:val="00A3495B"/>
    <w:rsid w:val="00A35933"/>
    <w:rsid w:val="00A35AB4"/>
    <w:rsid w:val="00A362E9"/>
    <w:rsid w:val="00A36566"/>
    <w:rsid w:val="00A3756B"/>
    <w:rsid w:val="00A37668"/>
    <w:rsid w:val="00A37788"/>
    <w:rsid w:val="00A378A0"/>
    <w:rsid w:val="00A37D0D"/>
    <w:rsid w:val="00A403B3"/>
    <w:rsid w:val="00A41F08"/>
    <w:rsid w:val="00A4233A"/>
    <w:rsid w:val="00A43AD2"/>
    <w:rsid w:val="00A440EF"/>
    <w:rsid w:val="00A46C56"/>
    <w:rsid w:val="00A46FF6"/>
    <w:rsid w:val="00A4764F"/>
    <w:rsid w:val="00A47882"/>
    <w:rsid w:val="00A47EDA"/>
    <w:rsid w:val="00A50D19"/>
    <w:rsid w:val="00A50E37"/>
    <w:rsid w:val="00A52D3E"/>
    <w:rsid w:val="00A54171"/>
    <w:rsid w:val="00A55943"/>
    <w:rsid w:val="00A55CDF"/>
    <w:rsid w:val="00A578DB"/>
    <w:rsid w:val="00A61DEA"/>
    <w:rsid w:val="00A623E4"/>
    <w:rsid w:val="00A64046"/>
    <w:rsid w:val="00A6411A"/>
    <w:rsid w:val="00A647DB"/>
    <w:rsid w:val="00A649D0"/>
    <w:rsid w:val="00A65CD7"/>
    <w:rsid w:val="00A66D97"/>
    <w:rsid w:val="00A6742E"/>
    <w:rsid w:val="00A67CD1"/>
    <w:rsid w:val="00A70398"/>
    <w:rsid w:val="00A71705"/>
    <w:rsid w:val="00A74B7D"/>
    <w:rsid w:val="00A74E3A"/>
    <w:rsid w:val="00A750FF"/>
    <w:rsid w:val="00A77187"/>
    <w:rsid w:val="00A779CE"/>
    <w:rsid w:val="00A82734"/>
    <w:rsid w:val="00A833D7"/>
    <w:rsid w:val="00A84904"/>
    <w:rsid w:val="00A8579F"/>
    <w:rsid w:val="00A85BD0"/>
    <w:rsid w:val="00A86215"/>
    <w:rsid w:val="00A86251"/>
    <w:rsid w:val="00A86A06"/>
    <w:rsid w:val="00A877AB"/>
    <w:rsid w:val="00A90654"/>
    <w:rsid w:val="00A92700"/>
    <w:rsid w:val="00A92965"/>
    <w:rsid w:val="00A95970"/>
    <w:rsid w:val="00A95B1A"/>
    <w:rsid w:val="00A95E57"/>
    <w:rsid w:val="00A95E88"/>
    <w:rsid w:val="00A97596"/>
    <w:rsid w:val="00AA0F79"/>
    <w:rsid w:val="00AA2569"/>
    <w:rsid w:val="00AA3F74"/>
    <w:rsid w:val="00AA4605"/>
    <w:rsid w:val="00AA461B"/>
    <w:rsid w:val="00AA50C6"/>
    <w:rsid w:val="00AA6184"/>
    <w:rsid w:val="00AA6224"/>
    <w:rsid w:val="00AB093C"/>
    <w:rsid w:val="00AB1766"/>
    <w:rsid w:val="00AB1934"/>
    <w:rsid w:val="00AB1A6B"/>
    <w:rsid w:val="00AB2695"/>
    <w:rsid w:val="00AB26EF"/>
    <w:rsid w:val="00AB326B"/>
    <w:rsid w:val="00AB3CCE"/>
    <w:rsid w:val="00AB449A"/>
    <w:rsid w:val="00AB5928"/>
    <w:rsid w:val="00AB68EF"/>
    <w:rsid w:val="00AB79A0"/>
    <w:rsid w:val="00AC0785"/>
    <w:rsid w:val="00AC1618"/>
    <w:rsid w:val="00AC278A"/>
    <w:rsid w:val="00AC29AF"/>
    <w:rsid w:val="00AC381A"/>
    <w:rsid w:val="00AC3B85"/>
    <w:rsid w:val="00AC4767"/>
    <w:rsid w:val="00AC59B5"/>
    <w:rsid w:val="00AC5D3A"/>
    <w:rsid w:val="00AC65FA"/>
    <w:rsid w:val="00AC7EAD"/>
    <w:rsid w:val="00AD0525"/>
    <w:rsid w:val="00AD13FB"/>
    <w:rsid w:val="00AD1447"/>
    <w:rsid w:val="00AD1E19"/>
    <w:rsid w:val="00AD235F"/>
    <w:rsid w:val="00AD5134"/>
    <w:rsid w:val="00AD55F4"/>
    <w:rsid w:val="00AD5AB4"/>
    <w:rsid w:val="00AD62C6"/>
    <w:rsid w:val="00AD67E0"/>
    <w:rsid w:val="00AD7B92"/>
    <w:rsid w:val="00AE0158"/>
    <w:rsid w:val="00AE0BC1"/>
    <w:rsid w:val="00AE1913"/>
    <w:rsid w:val="00AE1CB0"/>
    <w:rsid w:val="00AE2032"/>
    <w:rsid w:val="00AE2B1C"/>
    <w:rsid w:val="00AE402F"/>
    <w:rsid w:val="00AE4D84"/>
    <w:rsid w:val="00AE4DF4"/>
    <w:rsid w:val="00AE5B6C"/>
    <w:rsid w:val="00AE5D3A"/>
    <w:rsid w:val="00AE6A18"/>
    <w:rsid w:val="00AE7778"/>
    <w:rsid w:val="00AF3FB5"/>
    <w:rsid w:val="00AF4A8C"/>
    <w:rsid w:val="00AF5210"/>
    <w:rsid w:val="00AF75C9"/>
    <w:rsid w:val="00AF7889"/>
    <w:rsid w:val="00B0196E"/>
    <w:rsid w:val="00B01CEC"/>
    <w:rsid w:val="00B02CF7"/>
    <w:rsid w:val="00B0321F"/>
    <w:rsid w:val="00B04630"/>
    <w:rsid w:val="00B055DB"/>
    <w:rsid w:val="00B056EA"/>
    <w:rsid w:val="00B069F8"/>
    <w:rsid w:val="00B0749D"/>
    <w:rsid w:val="00B074BA"/>
    <w:rsid w:val="00B07F92"/>
    <w:rsid w:val="00B10598"/>
    <w:rsid w:val="00B1280C"/>
    <w:rsid w:val="00B14F3F"/>
    <w:rsid w:val="00B14F98"/>
    <w:rsid w:val="00B15693"/>
    <w:rsid w:val="00B15D1C"/>
    <w:rsid w:val="00B202CE"/>
    <w:rsid w:val="00B21CC8"/>
    <w:rsid w:val="00B22AB5"/>
    <w:rsid w:val="00B2520C"/>
    <w:rsid w:val="00B25967"/>
    <w:rsid w:val="00B26247"/>
    <w:rsid w:val="00B26D9C"/>
    <w:rsid w:val="00B2760E"/>
    <w:rsid w:val="00B2784A"/>
    <w:rsid w:val="00B307ED"/>
    <w:rsid w:val="00B30B32"/>
    <w:rsid w:val="00B3117C"/>
    <w:rsid w:val="00B31BFF"/>
    <w:rsid w:val="00B32893"/>
    <w:rsid w:val="00B32991"/>
    <w:rsid w:val="00B33668"/>
    <w:rsid w:val="00B33725"/>
    <w:rsid w:val="00B33BEB"/>
    <w:rsid w:val="00B343AE"/>
    <w:rsid w:val="00B3511E"/>
    <w:rsid w:val="00B3646A"/>
    <w:rsid w:val="00B36B6F"/>
    <w:rsid w:val="00B36CE9"/>
    <w:rsid w:val="00B400AF"/>
    <w:rsid w:val="00B40AA7"/>
    <w:rsid w:val="00B4134D"/>
    <w:rsid w:val="00B4181A"/>
    <w:rsid w:val="00B45D20"/>
    <w:rsid w:val="00B4677E"/>
    <w:rsid w:val="00B503B1"/>
    <w:rsid w:val="00B50672"/>
    <w:rsid w:val="00B53EFB"/>
    <w:rsid w:val="00B54E33"/>
    <w:rsid w:val="00B56CCC"/>
    <w:rsid w:val="00B60653"/>
    <w:rsid w:val="00B612D9"/>
    <w:rsid w:val="00B6212E"/>
    <w:rsid w:val="00B63554"/>
    <w:rsid w:val="00B6390A"/>
    <w:rsid w:val="00B63DBD"/>
    <w:rsid w:val="00B64041"/>
    <w:rsid w:val="00B65059"/>
    <w:rsid w:val="00B66B56"/>
    <w:rsid w:val="00B671ED"/>
    <w:rsid w:val="00B67DD8"/>
    <w:rsid w:val="00B717A2"/>
    <w:rsid w:val="00B71C55"/>
    <w:rsid w:val="00B74BD6"/>
    <w:rsid w:val="00B752D9"/>
    <w:rsid w:val="00B759F8"/>
    <w:rsid w:val="00B75B46"/>
    <w:rsid w:val="00B76428"/>
    <w:rsid w:val="00B817F2"/>
    <w:rsid w:val="00B82213"/>
    <w:rsid w:val="00B824D0"/>
    <w:rsid w:val="00B84F3E"/>
    <w:rsid w:val="00B8575F"/>
    <w:rsid w:val="00B858DC"/>
    <w:rsid w:val="00B85C77"/>
    <w:rsid w:val="00B85E04"/>
    <w:rsid w:val="00B863E0"/>
    <w:rsid w:val="00B8647A"/>
    <w:rsid w:val="00B86E6D"/>
    <w:rsid w:val="00B876CE"/>
    <w:rsid w:val="00B9089D"/>
    <w:rsid w:val="00B9098E"/>
    <w:rsid w:val="00B90EC8"/>
    <w:rsid w:val="00B920F7"/>
    <w:rsid w:val="00B92EA6"/>
    <w:rsid w:val="00B93399"/>
    <w:rsid w:val="00B939F5"/>
    <w:rsid w:val="00B9520E"/>
    <w:rsid w:val="00B95366"/>
    <w:rsid w:val="00B975BF"/>
    <w:rsid w:val="00BA02FA"/>
    <w:rsid w:val="00BA0B7C"/>
    <w:rsid w:val="00BA218F"/>
    <w:rsid w:val="00BA2957"/>
    <w:rsid w:val="00BA2F2A"/>
    <w:rsid w:val="00BA3DC7"/>
    <w:rsid w:val="00BA45EF"/>
    <w:rsid w:val="00BA5902"/>
    <w:rsid w:val="00BA59BC"/>
    <w:rsid w:val="00BA5EDE"/>
    <w:rsid w:val="00BA6FD0"/>
    <w:rsid w:val="00BA7237"/>
    <w:rsid w:val="00BA7417"/>
    <w:rsid w:val="00BB0D1A"/>
    <w:rsid w:val="00BB2B18"/>
    <w:rsid w:val="00BB311D"/>
    <w:rsid w:val="00BB36FB"/>
    <w:rsid w:val="00BB3AAB"/>
    <w:rsid w:val="00BB409F"/>
    <w:rsid w:val="00BB5852"/>
    <w:rsid w:val="00BB59AF"/>
    <w:rsid w:val="00BB608A"/>
    <w:rsid w:val="00BB6DFB"/>
    <w:rsid w:val="00BB7407"/>
    <w:rsid w:val="00BB7C87"/>
    <w:rsid w:val="00BC05CC"/>
    <w:rsid w:val="00BC1DD5"/>
    <w:rsid w:val="00BC2BC7"/>
    <w:rsid w:val="00BC393E"/>
    <w:rsid w:val="00BC519B"/>
    <w:rsid w:val="00BC5687"/>
    <w:rsid w:val="00BC7697"/>
    <w:rsid w:val="00BC793F"/>
    <w:rsid w:val="00BD0C25"/>
    <w:rsid w:val="00BD118D"/>
    <w:rsid w:val="00BD2945"/>
    <w:rsid w:val="00BD2DAD"/>
    <w:rsid w:val="00BD2F77"/>
    <w:rsid w:val="00BD36BB"/>
    <w:rsid w:val="00BD450C"/>
    <w:rsid w:val="00BD5B88"/>
    <w:rsid w:val="00BD5F53"/>
    <w:rsid w:val="00BD63CC"/>
    <w:rsid w:val="00BD65D6"/>
    <w:rsid w:val="00BD6B13"/>
    <w:rsid w:val="00BE04B4"/>
    <w:rsid w:val="00BE0F2E"/>
    <w:rsid w:val="00BE11F2"/>
    <w:rsid w:val="00BE250E"/>
    <w:rsid w:val="00BE3FB5"/>
    <w:rsid w:val="00BE45DD"/>
    <w:rsid w:val="00BE46CC"/>
    <w:rsid w:val="00BE5590"/>
    <w:rsid w:val="00BE6932"/>
    <w:rsid w:val="00BE763D"/>
    <w:rsid w:val="00BE7F02"/>
    <w:rsid w:val="00BF13C6"/>
    <w:rsid w:val="00BF1E76"/>
    <w:rsid w:val="00BF32BA"/>
    <w:rsid w:val="00BF484D"/>
    <w:rsid w:val="00BF4C3F"/>
    <w:rsid w:val="00BF5773"/>
    <w:rsid w:val="00BF7FA4"/>
    <w:rsid w:val="00C03911"/>
    <w:rsid w:val="00C042A0"/>
    <w:rsid w:val="00C05446"/>
    <w:rsid w:val="00C10D32"/>
    <w:rsid w:val="00C117D3"/>
    <w:rsid w:val="00C1203C"/>
    <w:rsid w:val="00C12930"/>
    <w:rsid w:val="00C13126"/>
    <w:rsid w:val="00C144C3"/>
    <w:rsid w:val="00C15280"/>
    <w:rsid w:val="00C176A5"/>
    <w:rsid w:val="00C17DD3"/>
    <w:rsid w:val="00C17ECD"/>
    <w:rsid w:val="00C20026"/>
    <w:rsid w:val="00C218B5"/>
    <w:rsid w:val="00C21B61"/>
    <w:rsid w:val="00C21BE5"/>
    <w:rsid w:val="00C21F0E"/>
    <w:rsid w:val="00C22296"/>
    <w:rsid w:val="00C22B35"/>
    <w:rsid w:val="00C232E0"/>
    <w:rsid w:val="00C23C20"/>
    <w:rsid w:val="00C23DDF"/>
    <w:rsid w:val="00C23E10"/>
    <w:rsid w:val="00C25288"/>
    <w:rsid w:val="00C25757"/>
    <w:rsid w:val="00C3020D"/>
    <w:rsid w:val="00C30A41"/>
    <w:rsid w:val="00C310E9"/>
    <w:rsid w:val="00C31618"/>
    <w:rsid w:val="00C3188E"/>
    <w:rsid w:val="00C3325C"/>
    <w:rsid w:val="00C3331A"/>
    <w:rsid w:val="00C33C8C"/>
    <w:rsid w:val="00C34880"/>
    <w:rsid w:val="00C34D02"/>
    <w:rsid w:val="00C34EE0"/>
    <w:rsid w:val="00C35B1D"/>
    <w:rsid w:val="00C3779E"/>
    <w:rsid w:val="00C40B06"/>
    <w:rsid w:val="00C4152C"/>
    <w:rsid w:val="00C41B16"/>
    <w:rsid w:val="00C42050"/>
    <w:rsid w:val="00C42B6B"/>
    <w:rsid w:val="00C42FE3"/>
    <w:rsid w:val="00C44E6F"/>
    <w:rsid w:val="00C4597D"/>
    <w:rsid w:val="00C463D2"/>
    <w:rsid w:val="00C46E0F"/>
    <w:rsid w:val="00C50909"/>
    <w:rsid w:val="00C50E58"/>
    <w:rsid w:val="00C51646"/>
    <w:rsid w:val="00C51CDC"/>
    <w:rsid w:val="00C52465"/>
    <w:rsid w:val="00C52603"/>
    <w:rsid w:val="00C527CF"/>
    <w:rsid w:val="00C528E2"/>
    <w:rsid w:val="00C52B52"/>
    <w:rsid w:val="00C53C39"/>
    <w:rsid w:val="00C54F8B"/>
    <w:rsid w:val="00C55162"/>
    <w:rsid w:val="00C55D34"/>
    <w:rsid w:val="00C55D79"/>
    <w:rsid w:val="00C5692E"/>
    <w:rsid w:val="00C57173"/>
    <w:rsid w:val="00C57590"/>
    <w:rsid w:val="00C57D04"/>
    <w:rsid w:val="00C60FB3"/>
    <w:rsid w:val="00C62565"/>
    <w:rsid w:val="00C62C88"/>
    <w:rsid w:val="00C62E0F"/>
    <w:rsid w:val="00C6606A"/>
    <w:rsid w:val="00C66764"/>
    <w:rsid w:val="00C71573"/>
    <w:rsid w:val="00C71A5F"/>
    <w:rsid w:val="00C73D91"/>
    <w:rsid w:val="00C75E00"/>
    <w:rsid w:val="00C768E5"/>
    <w:rsid w:val="00C76F15"/>
    <w:rsid w:val="00C7737F"/>
    <w:rsid w:val="00C77F9A"/>
    <w:rsid w:val="00C80CD0"/>
    <w:rsid w:val="00C8237A"/>
    <w:rsid w:val="00C82FCC"/>
    <w:rsid w:val="00C8307B"/>
    <w:rsid w:val="00C83174"/>
    <w:rsid w:val="00C83C40"/>
    <w:rsid w:val="00C8403F"/>
    <w:rsid w:val="00C84C05"/>
    <w:rsid w:val="00C8526C"/>
    <w:rsid w:val="00C864AE"/>
    <w:rsid w:val="00C8655F"/>
    <w:rsid w:val="00C86F30"/>
    <w:rsid w:val="00C90959"/>
    <w:rsid w:val="00C918FF"/>
    <w:rsid w:val="00C92DA1"/>
    <w:rsid w:val="00C93E7C"/>
    <w:rsid w:val="00C9419A"/>
    <w:rsid w:val="00C942E7"/>
    <w:rsid w:val="00C94B24"/>
    <w:rsid w:val="00C95CE4"/>
    <w:rsid w:val="00CA0075"/>
    <w:rsid w:val="00CA0CE7"/>
    <w:rsid w:val="00CA0FEC"/>
    <w:rsid w:val="00CA2810"/>
    <w:rsid w:val="00CA38D7"/>
    <w:rsid w:val="00CA3D30"/>
    <w:rsid w:val="00CA5285"/>
    <w:rsid w:val="00CA79CD"/>
    <w:rsid w:val="00CA7E03"/>
    <w:rsid w:val="00CB0119"/>
    <w:rsid w:val="00CB0DD7"/>
    <w:rsid w:val="00CB16E5"/>
    <w:rsid w:val="00CB1C88"/>
    <w:rsid w:val="00CB272E"/>
    <w:rsid w:val="00CB2A02"/>
    <w:rsid w:val="00CB543E"/>
    <w:rsid w:val="00CB5B27"/>
    <w:rsid w:val="00CB6389"/>
    <w:rsid w:val="00CB7757"/>
    <w:rsid w:val="00CB7EAB"/>
    <w:rsid w:val="00CC178D"/>
    <w:rsid w:val="00CC26A8"/>
    <w:rsid w:val="00CC2E43"/>
    <w:rsid w:val="00CC31BA"/>
    <w:rsid w:val="00CC4070"/>
    <w:rsid w:val="00CC450F"/>
    <w:rsid w:val="00CC4E0E"/>
    <w:rsid w:val="00CC5809"/>
    <w:rsid w:val="00CC6CC5"/>
    <w:rsid w:val="00CC779C"/>
    <w:rsid w:val="00CD2168"/>
    <w:rsid w:val="00CD2670"/>
    <w:rsid w:val="00CD2BA4"/>
    <w:rsid w:val="00CD2CA8"/>
    <w:rsid w:val="00CD3241"/>
    <w:rsid w:val="00CD399A"/>
    <w:rsid w:val="00CD3C49"/>
    <w:rsid w:val="00CD40D4"/>
    <w:rsid w:val="00CD65C5"/>
    <w:rsid w:val="00CD6C35"/>
    <w:rsid w:val="00CD757E"/>
    <w:rsid w:val="00CD7636"/>
    <w:rsid w:val="00CE1431"/>
    <w:rsid w:val="00CE2281"/>
    <w:rsid w:val="00CE24BA"/>
    <w:rsid w:val="00CE2DED"/>
    <w:rsid w:val="00CE32D1"/>
    <w:rsid w:val="00CE5C51"/>
    <w:rsid w:val="00CE7D8E"/>
    <w:rsid w:val="00CF03DD"/>
    <w:rsid w:val="00CF19FF"/>
    <w:rsid w:val="00CF2DCD"/>
    <w:rsid w:val="00CF30BE"/>
    <w:rsid w:val="00CF3D17"/>
    <w:rsid w:val="00CF47E2"/>
    <w:rsid w:val="00CF563A"/>
    <w:rsid w:val="00CF6D53"/>
    <w:rsid w:val="00CF7826"/>
    <w:rsid w:val="00D00454"/>
    <w:rsid w:val="00D01116"/>
    <w:rsid w:val="00D01394"/>
    <w:rsid w:val="00D037A6"/>
    <w:rsid w:val="00D03D79"/>
    <w:rsid w:val="00D04A9D"/>
    <w:rsid w:val="00D0715D"/>
    <w:rsid w:val="00D07979"/>
    <w:rsid w:val="00D12404"/>
    <w:rsid w:val="00D12D94"/>
    <w:rsid w:val="00D13C4B"/>
    <w:rsid w:val="00D158C5"/>
    <w:rsid w:val="00D15CA7"/>
    <w:rsid w:val="00D16EC4"/>
    <w:rsid w:val="00D1724A"/>
    <w:rsid w:val="00D17787"/>
    <w:rsid w:val="00D20821"/>
    <w:rsid w:val="00D217E8"/>
    <w:rsid w:val="00D21CF6"/>
    <w:rsid w:val="00D21D44"/>
    <w:rsid w:val="00D2291B"/>
    <w:rsid w:val="00D22929"/>
    <w:rsid w:val="00D23A15"/>
    <w:rsid w:val="00D23B68"/>
    <w:rsid w:val="00D2504A"/>
    <w:rsid w:val="00D250BA"/>
    <w:rsid w:val="00D27A59"/>
    <w:rsid w:val="00D27ABC"/>
    <w:rsid w:val="00D308B5"/>
    <w:rsid w:val="00D318A3"/>
    <w:rsid w:val="00D31CE7"/>
    <w:rsid w:val="00D3342F"/>
    <w:rsid w:val="00D33B32"/>
    <w:rsid w:val="00D34E0E"/>
    <w:rsid w:val="00D360BE"/>
    <w:rsid w:val="00D375E7"/>
    <w:rsid w:val="00D41203"/>
    <w:rsid w:val="00D42B38"/>
    <w:rsid w:val="00D45700"/>
    <w:rsid w:val="00D461B0"/>
    <w:rsid w:val="00D46902"/>
    <w:rsid w:val="00D46EF7"/>
    <w:rsid w:val="00D506D9"/>
    <w:rsid w:val="00D524ED"/>
    <w:rsid w:val="00D531D3"/>
    <w:rsid w:val="00D53CFF"/>
    <w:rsid w:val="00D54299"/>
    <w:rsid w:val="00D54434"/>
    <w:rsid w:val="00D55384"/>
    <w:rsid w:val="00D553A4"/>
    <w:rsid w:val="00D57487"/>
    <w:rsid w:val="00D602B0"/>
    <w:rsid w:val="00D611C6"/>
    <w:rsid w:val="00D62511"/>
    <w:rsid w:val="00D62563"/>
    <w:rsid w:val="00D63C9D"/>
    <w:rsid w:val="00D65003"/>
    <w:rsid w:val="00D659A0"/>
    <w:rsid w:val="00D666E9"/>
    <w:rsid w:val="00D668E6"/>
    <w:rsid w:val="00D67326"/>
    <w:rsid w:val="00D70684"/>
    <w:rsid w:val="00D71C72"/>
    <w:rsid w:val="00D73CB4"/>
    <w:rsid w:val="00D73FCA"/>
    <w:rsid w:val="00D74327"/>
    <w:rsid w:val="00D7646E"/>
    <w:rsid w:val="00D7672E"/>
    <w:rsid w:val="00D76A0D"/>
    <w:rsid w:val="00D76D0A"/>
    <w:rsid w:val="00D7765F"/>
    <w:rsid w:val="00D77FCA"/>
    <w:rsid w:val="00D81855"/>
    <w:rsid w:val="00D84465"/>
    <w:rsid w:val="00D8694A"/>
    <w:rsid w:val="00D8705A"/>
    <w:rsid w:val="00D877C4"/>
    <w:rsid w:val="00D87958"/>
    <w:rsid w:val="00D87D20"/>
    <w:rsid w:val="00D91E28"/>
    <w:rsid w:val="00D92177"/>
    <w:rsid w:val="00D92475"/>
    <w:rsid w:val="00D94306"/>
    <w:rsid w:val="00D95531"/>
    <w:rsid w:val="00D95624"/>
    <w:rsid w:val="00D95E24"/>
    <w:rsid w:val="00DA066D"/>
    <w:rsid w:val="00DA1135"/>
    <w:rsid w:val="00DA1729"/>
    <w:rsid w:val="00DA1B5D"/>
    <w:rsid w:val="00DA33EF"/>
    <w:rsid w:val="00DA4837"/>
    <w:rsid w:val="00DA5AFF"/>
    <w:rsid w:val="00DA5D39"/>
    <w:rsid w:val="00DA7B9C"/>
    <w:rsid w:val="00DB0D99"/>
    <w:rsid w:val="00DB1B98"/>
    <w:rsid w:val="00DB24DF"/>
    <w:rsid w:val="00DB4229"/>
    <w:rsid w:val="00DB4CA7"/>
    <w:rsid w:val="00DB59A2"/>
    <w:rsid w:val="00DB7CFA"/>
    <w:rsid w:val="00DC06D3"/>
    <w:rsid w:val="00DC0FE1"/>
    <w:rsid w:val="00DC2194"/>
    <w:rsid w:val="00DC38B5"/>
    <w:rsid w:val="00DC3C2E"/>
    <w:rsid w:val="00DC588F"/>
    <w:rsid w:val="00DC65E3"/>
    <w:rsid w:val="00DD096F"/>
    <w:rsid w:val="00DD1393"/>
    <w:rsid w:val="00DD13C7"/>
    <w:rsid w:val="00DD16BA"/>
    <w:rsid w:val="00DD1967"/>
    <w:rsid w:val="00DD19D2"/>
    <w:rsid w:val="00DD2025"/>
    <w:rsid w:val="00DD2468"/>
    <w:rsid w:val="00DD423B"/>
    <w:rsid w:val="00DD475E"/>
    <w:rsid w:val="00DD5BFC"/>
    <w:rsid w:val="00DE14F7"/>
    <w:rsid w:val="00DE20EC"/>
    <w:rsid w:val="00DE2CCD"/>
    <w:rsid w:val="00DE32DA"/>
    <w:rsid w:val="00DE391A"/>
    <w:rsid w:val="00DE776B"/>
    <w:rsid w:val="00DF11AE"/>
    <w:rsid w:val="00DF2025"/>
    <w:rsid w:val="00DF4961"/>
    <w:rsid w:val="00DF4C55"/>
    <w:rsid w:val="00DF4E82"/>
    <w:rsid w:val="00DF5E89"/>
    <w:rsid w:val="00DF63B4"/>
    <w:rsid w:val="00DF642A"/>
    <w:rsid w:val="00DF64B7"/>
    <w:rsid w:val="00DF7234"/>
    <w:rsid w:val="00DF738E"/>
    <w:rsid w:val="00DF79F4"/>
    <w:rsid w:val="00DF7E96"/>
    <w:rsid w:val="00DF7F2B"/>
    <w:rsid w:val="00DF7F59"/>
    <w:rsid w:val="00E0005A"/>
    <w:rsid w:val="00E01316"/>
    <w:rsid w:val="00E02AD4"/>
    <w:rsid w:val="00E02C44"/>
    <w:rsid w:val="00E02DD4"/>
    <w:rsid w:val="00E03936"/>
    <w:rsid w:val="00E041D7"/>
    <w:rsid w:val="00E049DC"/>
    <w:rsid w:val="00E05BD6"/>
    <w:rsid w:val="00E0662E"/>
    <w:rsid w:val="00E066D2"/>
    <w:rsid w:val="00E108DB"/>
    <w:rsid w:val="00E116A3"/>
    <w:rsid w:val="00E12CD7"/>
    <w:rsid w:val="00E12DBD"/>
    <w:rsid w:val="00E13003"/>
    <w:rsid w:val="00E13295"/>
    <w:rsid w:val="00E13CE1"/>
    <w:rsid w:val="00E16047"/>
    <w:rsid w:val="00E21101"/>
    <w:rsid w:val="00E21953"/>
    <w:rsid w:val="00E22573"/>
    <w:rsid w:val="00E22D3F"/>
    <w:rsid w:val="00E235E5"/>
    <w:rsid w:val="00E23B23"/>
    <w:rsid w:val="00E249A0"/>
    <w:rsid w:val="00E24AA4"/>
    <w:rsid w:val="00E258B6"/>
    <w:rsid w:val="00E279EA"/>
    <w:rsid w:val="00E27E14"/>
    <w:rsid w:val="00E30567"/>
    <w:rsid w:val="00E3158D"/>
    <w:rsid w:val="00E323C6"/>
    <w:rsid w:val="00E3396F"/>
    <w:rsid w:val="00E33A82"/>
    <w:rsid w:val="00E34B11"/>
    <w:rsid w:val="00E3590D"/>
    <w:rsid w:val="00E41AEA"/>
    <w:rsid w:val="00E41EA8"/>
    <w:rsid w:val="00E4337D"/>
    <w:rsid w:val="00E438F4"/>
    <w:rsid w:val="00E44D16"/>
    <w:rsid w:val="00E466B6"/>
    <w:rsid w:val="00E46E95"/>
    <w:rsid w:val="00E5084E"/>
    <w:rsid w:val="00E50B3D"/>
    <w:rsid w:val="00E50D1D"/>
    <w:rsid w:val="00E51BD0"/>
    <w:rsid w:val="00E521FD"/>
    <w:rsid w:val="00E52456"/>
    <w:rsid w:val="00E536A1"/>
    <w:rsid w:val="00E53F4B"/>
    <w:rsid w:val="00E54417"/>
    <w:rsid w:val="00E55E3B"/>
    <w:rsid w:val="00E56EC5"/>
    <w:rsid w:val="00E577A8"/>
    <w:rsid w:val="00E57CF9"/>
    <w:rsid w:val="00E628DA"/>
    <w:rsid w:val="00E62C80"/>
    <w:rsid w:val="00E64450"/>
    <w:rsid w:val="00E64614"/>
    <w:rsid w:val="00E657C7"/>
    <w:rsid w:val="00E6588F"/>
    <w:rsid w:val="00E65924"/>
    <w:rsid w:val="00E66402"/>
    <w:rsid w:val="00E703F9"/>
    <w:rsid w:val="00E7147B"/>
    <w:rsid w:val="00E71669"/>
    <w:rsid w:val="00E72C57"/>
    <w:rsid w:val="00E75BF9"/>
    <w:rsid w:val="00E761C1"/>
    <w:rsid w:val="00E76E6D"/>
    <w:rsid w:val="00E771B3"/>
    <w:rsid w:val="00E8059A"/>
    <w:rsid w:val="00E831C8"/>
    <w:rsid w:val="00E83995"/>
    <w:rsid w:val="00E848D2"/>
    <w:rsid w:val="00E84FB2"/>
    <w:rsid w:val="00E8531E"/>
    <w:rsid w:val="00E932A1"/>
    <w:rsid w:val="00E937D6"/>
    <w:rsid w:val="00E93F48"/>
    <w:rsid w:val="00E9415C"/>
    <w:rsid w:val="00E957B7"/>
    <w:rsid w:val="00E96387"/>
    <w:rsid w:val="00E96519"/>
    <w:rsid w:val="00E96858"/>
    <w:rsid w:val="00E96A2F"/>
    <w:rsid w:val="00EA010B"/>
    <w:rsid w:val="00EA01BB"/>
    <w:rsid w:val="00EA2C42"/>
    <w:rsid w:val="00EA2C78"/>
    <w:rsid w:val="00EA339A"/>
    <w:rsid w:val="00EA33C6"/>
    <w:rsid w:val="00EA3873"/>
    <w:rsid w:val="00EA4CE4"/>
    <w:rsid w:val="00EA53D4"/>
    <w:rsid w:val="00EA5B56"/>
    <w:rsid w:val="00EA6813"/>
    <w:rsid w:val="00EA6A4A"/>
    <w:rsid w:val="00EA6CBE"/>
    <w:rsid w:val="00EB1260"/>
    <w:rsid w:val="00EB34B6"/>
    <w:rsid w:val="00EB38B6"/>
    <w:rsid w:val="00EB3B0C"/>
    <w:rsid w:val="00EB5543"/>
    <w:rsid w:val="00EB645A"/>
    <w:rsid w:val="00EB673B"/>
    <w:rsid w:val="00EB67E1"/>
    <w:rsid w:val="00EB7269"/>
    <w:rsid w:val="00EB7278"/>
    <w:rsid w:val="00EC0340"/>
    <w:rsid w:val="00EC1337"/>
    <w:rsid w:val="00EC1483"/>
    <w:rsid w:val="00EC150D"/>
    <w:rsid w:val="00EC16F2"/>
    <w:rsid w:val="00EC2BEF"/>
    <w:rsid w:val="00EC2C8E"/>
    <w:rsid w:val="00EC31A3"/>
    <w:rsid w:val="00EC42B6"/>
    <w:rsid w:val="00EC44C8"/>
    <w:rsid w:val="00EC49B0"/>
    <w:rsid w:val="00EC6E61"/>
    <w:rsid w:val="00EC7567"/>
    <w:rsid w:val="00EC7BC8"/>
    <w:rsid w:val="00EC7D10"/>
    <w:rsid w:val="00ED00A1"/>
    <w:rsid w:val="00ED0161"/>
    <w:rsid w:val="00ED0947"/>
    <w:rsid w:val="00ED1B4A"/>
    <w:rsid w:val="00ED2E80"/>
    <w:rsid w:val="00ED4A35"/>
    <w:rsid w:val="00ED4ED6"/>
    <w:rsid w:val="00ED569F"/>
    <w:rsid w:val="00ED57A1"/>
    <w:rsid w:val="00ED585C"/>
    <w:rsid w:val="00ED6637"/>
    <w:rsid w:val="00ED67F3"/>
    <w:rsid w:val="00EE1AED"/>
    <w:rsid w:val="00EE3890"/>
    <w:rsid w:val="00EE65BC"/>
    <w:rsid w:val="00EE6CD7"/>
    <w:rsid w:val="00EE75EB"/>
    <w:rsid w:val="00EE7819"/>
    <w:rsid w:val="00EF0FEF"/>
    <w:rsid w:val="00EF2CEB"/>
    <w:rsid w:val="00EF3D95"/>
    <w:rsid w:val="00EF46A0"/>
    <w:rsid w:val="00EF4C44"/>
    <w:rsid w:val="00EF4DB2"/>
    <w:rsid w:val="00EF588B"/>
    <w:rsid w:val="00EF751F"/>
    <w:rsid w:val="00F007FD"/>
    <w:rsid w:val="00F0172D"/>
    <w:rsid w:val="00F01B4F"/>
    <w:rsid w:val="00F01BEE"/>
    <w:rsid w:val="00F028DB"/>
    <w:rsid w:val="00F040DF"/>
    <w:rsid w:val="00F04658"/>
    <w:rsid w:val="00F0490F"/>
    <w:rsid w:val="00F04F41"/>
    <w:rsid w:val="00F0502E"/>
    <w:rsid w:val="00F052B5"/>
    <w:rsid w:val="00F05879"/>
    <w:rsid w:val="00F05F8B"/>
    <w:rsid w:val="00F060AE"/>
    <w:rsid w:val="00F065A9"/>
    <w:rsid w:val="00F07858"/>
    <w:rsid w:val="00F07D2A"/>
    <w:rsid w:val="00F07F9E"/>
    <w:rsid w:val="00F103C9"/>
    <w:rsid w:val="00F111D0"/>
    <w:rsid w:val="00F1217F"/>
    <w:rsid w:val="00F123CA"/>
    <w:rsid w:val="00F12DC8"/>
    <w:rsid w:val="00F13062"/>
    <w:rsid w:val="00F13558"/>
    <w:rsid w:val="00F13BF1"/>
    <w:rsid w:val="00F143BE"/>
    <w:rsid w:val="00F14A8B"/>
    <w:rsid w:val="00F14F0E"/>
    <w:rsid w:val="00F15202"/>
    <w:rsid w:val="00F15D7C"/>
    <w:rsid w:val="00F16991"/>
    <w:rsid w:val="00F16CFE"/>
    <w:rsid w:val="00F17772"/>
    <w:rsid w:val="00F20281"/>
    <w:rsid w:val="00F2036B"/>
    <w:rsid w:val="00F2104E"/>
    <w:rsid w:val="00F2178E"/>
    <w:rsid w:val="00F224A6"/>
    <w:rsid w:val="00F23D24"/>
    <w:rsid w:val="00F23FA8"/>
    <w:rsid w:val="00F26F37"/>
    <w:rsid w:val="00F30762"/>
    <w:rsid w:val="00F307B0"/>
    <w:rsid w:val="00F30A76"/>
    <w:rsid w:val="00F32E76"/>
    <w:rsid w:val="00F34352"/>
    <w:rsid w:val="00F346B3"/>
    <w:rsid w:val="00F36889"/>
    <w:rsid w:val="00F36D95"/>
    <w:rsid w:val="00F3729F"/>
    <w:rsid w:val="00F40667"/>
    <w:rsid w:val="00F41A5B"/>
    <w:rsid w:val="00F41B4C"/>
    <w:rsid w:val="00F42218"/>
    <w:rsid w:val="00F42510"/>
    <w:rsid w:val="00F43D63"/>
    <w:rsid w:val="00F4411E"/>
    <w:rsid w:val="00F452D5"/>
    <w:rsid w:val="00F467DE"/>
    <w:rsid w:val="00F46B71"/>
    <w:rsid w:val="00F46BA8"/>
    <w:rsid w:val="00F50103"/>
    <w:rsid w:val="00F50FB0"/>
    <w:rsid w:val="00F511A4"/>
    <w:rsid w:val="00F51216"/>
    <w:rsid w:val="00F51760"/>
    <w:rsid w:val="00F51CA1"/>
    <w:rsid w:val="00F5201D"/>
    <w:rsid w:val="00F52094"/>
    <w:rsid w:val="00F53283"/>
    <w:rsid w:val="00F553DF"/>
    <w:rsid w:val="00F55F85"/>
    <w:rsid w:val="00F60744"/>
    <w:rsid w:val="00F622B5"/>
    <w:rsid w:val="00F623F7"/>
    <w:rsid w:val="00F64524"/>
    <w:rsid w:val="00F645D4"/>
    <w:rsid w:val="00F654E1"/>
    <w:rsid w:val="00F65DB3"/>
    <w:rsid w:val="00F663AA"/>
    <w:rsid w:val="00F66601"/>
    <w:rsid w:val="00F67927"/>
    <w:rsid w:val="00F70559"/>
    <w:rsid w:val="00F70F07"/>
    <w:rsid w:val="00F7266E"/>
    <w:rsid w:val="00F7337B"/>
    <w:rsid w:val="00F74FB8"/>
    <w:rsid w:val="00F75DDE"/>
    <w:rsid w:val="00F7628C"/>
    <w:rsid w:val="00F7633C"/>
    <w:rsid w:val="00F80EA6"/>
    <w:rsid w:val="00F81027"/>
    <w:rsid w:val="00F816BC"/>
    <w:rsid w:val="00F81902"/>
    <w:rsid w:val="00F82FCF"/>
    <w:rsid w:val="00F84164"/>
    <w:rsid w:val="00F85D5A"/>
    <w:rsid w:val="00F86353"/>
    <w:rsid w:val="00F86BF0"/>
    <w:rsid w:val="00F873CE"/>
    <w:rsid w:val="00F90118"/>
    <w:rsid w:val="00F91398"/>
    <w:rsid w:val="00F919F5"/>
    <w:rsid w:val="00F91E85"/>
    <w:rsid w:val="00F92120"/>
    <w:rsid w:val="00F937C6"/>
    <w:rsid w:val="00F94B72"/>
    <w:rsid w:val="00F95E62"/>
    <w:rsid w:val="00F97718"/>
    <w:rsid w:val="00F97B7C"/>
    <w:rsid w:val="00FA00F3"/>
    <w:rsid w:val="00FA05E9"/>
    <w:rsid w:val="00FA10A3"/>
    <w:rsid w:val="00FA11AD"/>
    <w:rsid w:val="00FA1949"/>
    <w:rsid w:val="00FA2A2D"/>
    <w:rsid w:val="00FA2D81"/>
    <w:rsid w:val="00FA3265"/>
    <w:rsid w:val="00FA6783"/>
    <w:rsid w:val="00FA780F"/>
    <w:rsid w:val="00FA7DBB"/>
    <w:rsid w:val="00FA7E96"/>
    <w:rsid w:val="00FB10F0"/>
    <w:rsid w:val="00FB1D49"/>
    <w:rsid w:val="00FB2616"/>
    <w:rsid w:val="00FB2E24"/>
    <w:rsid w:val="00FB36B9"/>
    <w:rsid w:val="00FB3BA9"/>
    <w:rsid w:val="00FB3CF0"/>
    <w:rsid w:val="00FB4D3B"/>
    <w:rsid w:val="00FB4F07"/>
    <w:rsid w:val="00FB52A1"/>
    <w:rsid w:val="00FB5649"/>
    <w:rsid w:val="00FB6B76"/>
    <w:rsid w:val="00FC2C10"/>
    <w:rsid w:val="00FC34BD"/>
    <w:rsid w:val="00FC363E"/>
    <w:rsid w:val="00FC4141"/>
    <w:rsid w:val="00FC4CF8"/>
    <w:rsid w:val="00FC618D"/>
    <w:rsid w:val="00FC6DF3"/>
    <w:rsid w:val="00FD2D10"/>
    <w:rsid w:val="00FD4266"/>
    <w:rsid w:val="00FD5FC6"/>
    <w:rsid w:val="00FD67F6"/>
    <w:rsid w:val="00FE00EC"/>
    <w:rsid w:val="00FE0532"/>
    <w:rsid w:val="00FE0AED"/>
    <w:rsid w:val="00FE15D0"/>
    <w:rsid w:val="00FE18F0"/>
    <w:rsid w:val="00FE1FE9"/>
    <w:rsid w:val="00FE2D05"/>
    <w:rsid w:val="00FE4475"/>
    <w:rsid w:val="00FE4520"/>
    <w:rsid w:val="00FE4B00"/>
    <w:rsid w:val="00FE534C"/>
    <w:rsid w:val="00FE7766"/>
    <w:rsid w:val="00FE7C56"/>
    <w:rsid w:val="00FF07FF"/>
    <w:rsid w:val="00FF2552"/>
    <w:rsid w:val="00FF2D49"/>
    <w:rsid w:val="00FF33CF"/>
    <w:rsid w:val="00FF585C"/>
    <w:rsid w:val="00FF5DFF"/>
    <w:rsid w:val="00FF5E50"/>
    <w:rsid w:val="00FF6CB2"/>
    <w:rsid w:val="00FF7262"/>
  </w:rsids>
  <m:mathPr>
    <m:mathFont m:val="Cambria Math"/>
    <m:brkBin m:val="before"/>
    <m:brkBinSub m:val="--"/>
    <m:smallFrac m:val="0"/>
    <m:dispDef/>
    <m:lMargin m:val="0"/>
    <m:rMargin m:val="0"/>
    <m:defJc m:val="centerGroup"/>
    <m:wrapIndent m:val="1440"/>
    <m:intLim m:val="subSup"/>
    <m:naryLim m:val="undOvr"/>
  </m:mathPr>
  <w:themeFontLang w:val="en-A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467A16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34"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3763C"/>
    <w:pPr>
      <w:spacing w:after="0" w:line="240" w:lineRule="auto"/>
    </w:pPr>
    <w:rPr>
      <w:rFonts w:ascii="Arial" w:eastAsia="Times New Roman" w:hAnsi="Arial" w:cs="Arial"/>
      <w:sz w:val="24"/>
      <w:szCs w:val="24"/>
    </w:rPr>
  </w:style>
  <w:style w:type="paragraph" w:styleId="Heading1">
    <w:name w:val="heading 1"/>
    <w:basedOn w:val="Normal"/>
    <w:next w:val="Normal"/>
    <w:link w:val="Heading1Char"/>
    <w:uiPriority w:val="9"/>
    <w:qFormat/>
    <w:rsid w:val="00926645"/>
    <w:pPr>
      <w:keepNext/>
      <w:keepLines/>
      <w:numPr>
        <w:numId w:val="1"/>
      </w:numPr>
      <w:spacing w:before="480"/>
      <w:outlineLvl w:val="0"/>
    </w:pPr>
    <w:rPr>
      <w:rFonts w:eastAsiaTheme="majorEastAsia" w:cstheme="majorBidi"/>
      <w:b/>
      <w:bCs/>
      <w:color w:val="1168A9"/>
      <w:sz w:val="32"/>
      <w:szCs w:val="28"/>
    </w:rPr>
  </w:style>
  <w:style w:type="paragraph" w:styleId="Heading2">
    <w:name w:val="heading 2"/>
    <w:basedOn w:val="Heading1"/>
    <w:next w:val="Normal"/>
    <w:link w:val="Heading2Char"/>
    <w:uiPriority w:val="9"/>
    <w:unhideWhenUsed/>
    <w:qFormat/>
    <w:rsid w:val="00B0196E"/>
    <w:pPr>
      <w:numPr>
        <w:numId w:val="0"/>
      </w:numPr>
      <w:spacing w:before="0"/>
      <w:outlineLvl w:val="1"/>
    </w:pPr>
    <w:rPr>
      <w:sz w:val="28"/>
    </w:rPr>
  </w:style>
  <w:style w:type="paragraph" w:styleId="Heading3">
    <w:name w:val="heading 3"/>
    <w:basedOn w:val="Normal"/>
    <w:next w:val="Normal"/>
    <w:link w:val="Heading3Char"/>
    <w:uiPriority w:val="9"/>
    <w:unhideWhenUsed/>
    <w:qFormat/>
    <w:rsid w:val="00DF4961"/>
    <w:pPr>
      <w:spacing w:line="276" w:lineRule="auto"/>
      <w:outlineLvl w:val="2"/>
    </w:pPr>
    <w:rPr>
      <w:rFonts w:eastAsiaTheme="majorEastAsia" w:cstheme="majorBidi"/>
      <w:b/>
      <w:bCs/>
      <w:iCs/>
      <w:color w:val="1168A9"/>
    </w:rPr>
  </w:style>
  <w:style w:type="paragraph" w:styleId="Heading4">
    <w:name w:val="heading 4"/>
    <w:basedOn w:val="Normal"/>
    <w:next w:val="Normal"/>
    <w:link w:val="Heading4Char"/>
    <w:uiPriority w:val="9"/>
    <w:unhideWhenUsed/>
    <w:qFormat/>
    <w:rsid w:val="00957598"/>
    <w:pPr>
      <w:keepNext/>
      <w:keepLines/>
      <w:spacing w:before="200"/>
      <w:outlineLvl w:val="3"/>
    </w:pPr>
    <w:rPr>
      <w:rFonts w:eastAsiaTheme="majorEastAsia" w:cstheme="majorBidi"/>
      <w:b/>
      <w:bCs/>
      <w:iCs/>
      <w:color w:val="365F91" w:themeColor="accent1" w:themeShade="BF"/>
    </w:rPr>
  </w:style>
  <w:style w:type="paragraph" w:styleId="Heading5">
    <w:name w:val="heading 5"/>
    <w:basedOn w:val="Normal"/>
    <w:next w:val="Normal"/>
    <w:link w:val="Heading5Char"/>
    <w:uiPriority w:val="9"/>
    <w:unhideWhenUsed/>
    <w:qFormat/>
    <w:rsid w:val="005A45E2"/>
    <w:pPr>
      <w:keepNext/>
      <w:keepLines/>
      <w:spacing w:before="200"/>
      <w:outlineLvl w:val="4"/>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26645"/>
    <w:rPr>
      <w:rFonts w:ascii="Arial" w:eastAsiaTheme="majorEastAsia" w:hAnsi="Arial" w:cstheme="majorBidi"/>
      <w:b/>
      <w:bCs/>
      <w:color w:val="1168A9"/>
      <w:sz w:val="32"/>
      <w:szCs w:val="28"/>
    </w:rPr>
  </w:style>
  <w:style w:type="paragraph" w:styleId="TOCHeading">
    <w:name w:val="TOC Heading"/>
    <w:basedOn w:val="Heading1"/>
    <w:next w:val="Normal"/>
    <w:uiPriority w:val="39"/>
    <w:unhideWhenUsed/>
    <w:qFormat/>
    <w:rsid w:val="0073763C"/>
    <w:pPr>
      <w:spacing w:line="276" w:lineRule="auto"/>
      <w:outlineLvl w:val="9"/>
    </w:pPr>
    <w:rPr>
      <w:rFonts w:ascii="Cambria" w:eastAsia="Times New Roman" w:hAnsi="Cambria" w:cs="Times New Roman"/>
      <w:color w:val="365F91"/>
      <w:lang w:val="en-US"/>
    </w:rPr>
  </w:style>
  <w:style w:type="paragraph" w:styleId="TOC1">
    <w:name w:val="toc 1"/>
    <w:basedOn w:val="Normal"/>
    <w:next w:val="Normal"/>
    <w:autoRedefine/>
    <w:uiPriority w:val="39"/>
    <w:qFormat/>
    <w:rsid w:val="00FB36B9"/>
    <w:pPr>
      <w:tabs>
        <w:tab w:val="left" w:pos="426"/>
        <w:tab w:val="left" w:pos="709"/>
        <w:tab w:val="right" w:leader="dot" w:pos="9356"/>
      </w:tabs>
      <w:spacing w:after="100"/>
      <w:ind w:left="284"/>
    </w:pPr>
    <w:rPr>
      <w:b/>
      <w:noProof/>
    </w:rPr>
  </w:style>
  <w:style w:type="paragraph" w:styleId="TOC2">
    <w:name w:val="toc 2"/>
    <w:basedOn w:val="Normal"/>
    <w:next w:val="Normal"/>
    <w:autoRedefine/>
    <w:uiPriority w:val="39"/>
    <w:qFormat/>
    <w:rsid w:val="0030420F"/>
    <w:pPr>
      <w:tabs>
        <w:tab w:val="left" w:pos="709"/>
        <w:tab w:val="left" w:pos="880"/>
        <w:tab w:val="right" w:leader="dot" w:pos="9350"/>
      </w:tabs>
      <w:spacing w:after="100"/>
      <w:ind w:left="704" w:hanging="420"/>
    </w:pPr>
  </w:style>
  <w:style w:type="paragraph" w:styleId="TOC3">
    <w:name w:val="toc 3"/>
    <w:basedOn w:val="Normal"/>
    <w:next w:val="Normal"/>
    <w:autoRedefine/>
    <w:uiPriority w:val="39"/>
    <w:qFormat/>
    <w:rsid w:val="00C042A0"/>
    <w:pPr>
      <w:tabs>
        <w:tab w:val="right" w:leader="dot" w:pos="9350"/>
      </w:tabs>
      <w:spacing w:after="100"/>
      <w:ind w:left="720"/>
    </w:pPr>
  </w:style>
  <w:style w:type="character" w:styleId="Hyperlink">
    <w:name w:val="Hyperlink"/>
    <w:uiPriority w:val="99"/>
    <w:unhideWhenUsed/>
    <w:rsid w:val="0073763C"/>
    <w:rPr>
      <w:color w:val="0000FF"/>
      <w:u w:val="single"/>
    </w:rPr>
  </w:style>
  <w:style w:type="character" w:customStyle="1" w:styleId="Heading2Char">
    <w:name w:val="Heading 2 Char"/>
    <w:basedOn w:val="DefaultParagraphFont"/>
    <w:link w:val="Heading2"/>
    <w:uiPriority w:val="9"/>
    <w:rsid w:val="00B0196E"/>
    <w:rPr>
      <w:rFonts w:ascii="Arial" w:eastAsiaTheme="majorEastAsia" w:hAnsi="Arial" w:cstheme="majorBidi"/>
      <w:b/>
      <w:bCs/>
      <w:color w:val="1168A9"/>
      <w:sz w:val="28"/>
      <w:szCs w:val="28"/>
    </w:rPr>
  </w:style>
  <w:style w:type="character" w:customStyle="1" w:styleId="Heading3Char">
    <w:name w:val="Heading 3 Char"/>
    <w:basedOn w:val="DefaultParagraphFont"/>
    <w:link w:val="Heading3"/>
    <w:uiPriority w:val="9"/>
    <w:rsid w:val="00DF4961"/>
    <w:rPr>
      <w:rFonts w:ascii="Arial" w:eastAsiaTheme="majorEastAsia" w:hAnsi="Arial" w:cstheme="majorBidi"/>
      <w:b/>
      <w:bCs/>
      <w:iCs/>
      <w:color w:val="1168A9"/>
      <w:sz w:val="24"/>
      <w:szCs w:val="24"/>
    </w:rPr>
  </w:style>
  <w:style w:type="paragraph" w:styleId="BalloonText">
    <w:name w:val="Balloon Text"/>
    <w:basedOn w:val="Normal"/>
    <w:link w:val="BalloonTextChar"/>
    <w:uiPriority w:val="99"/>
    <w:semiHidden/>
    <w:unhideWhenUsed/>
    <w:rsid w:val="0073763C"/>
    <w:rPr>
      <w:rFonts w:ascii="Tahoma" w:hAnsi="Tahoma" w:cs="Tahoma"/>
      <w:sz w:val="16"/>
      <w:szCs w:val="16"/>
    </w:rPr>
  </w:style>
  <w:style w:type="character" w:customStyle="1" w:styleId="BalloonTextChar">
    <w:name w:val="Balloon Text Char"/>
    <w:basedOn w:val="DefaultParagraphFont"/>
    <w:link w:val="BalloonText"/>
    <w:uiPriority w:val="99"/>
    <w:semiHidden/>
    <w:rsid w:val="0073763C"/>
    <w:rPr>
      <w:rFonts w:ascii="Tahoma" w:eastAsia="Times New Roman" w:hAnsi="Tahoma" w:cs="Tahoma"/>
      <w:sz w:val="16"/>
      <w:szCs w:val="16"/>
    </w:rPr>
  </w:style>
  <w:style w:type="character" w:customStyle="1" w:styleId="Heading4Char">
    <w:name w:val="Heading 4 Char"/>
    <w:basedOn w:val="DefaultParagraphFont"/>
    <w:link w:val="Heading4"/>
    <w:uiPriority w:val="9"/>
    <w:rsid w:val="00957598"/>
    <w:rPr>
      <w:rFonts w:ascii="Arial" w:eastAsiaTheme="majorEastAsia" w:hAnsi="Arial" w:cstheme="majorBidi"/>
      <w:b/>
      <w:bCs/>
      <w:iCs/>
      <w:color w:val="365F91" w:themeColor="accent1" w:themeShade="BF"/>
      <w:sz w:val="24"/>
      <w:szCs w:val="24"/>
    </w:rPr>
  </w:style>
  <w:style w:type="character" w:customStyle="1" w:styleId="Heading5Char">
    <w:name w:val="Heading 5 Char"/>
    <w:basedOn w:val="DefaultParagraphFont"/>
    <w:link w:val="Heading5"/>
    <w:uiPriority w:val="9"/>
    <w:rsid w:val="005A45E2"/>
    <w:rPr>
      <w:rFonts w:asciiTheme="majorHAnsi" w:eastAsiaTheme="majorEastAsia" w:hAnsiTheme="majorHAnsi" w:cstheme="majorBidi"/>
      <w:color w:val="243F60" w:themeColor="accent1" w:themeShade="7F"/>
      <w:sz w:val="24"/>
      <w:szCs w:val="24"/>
    </w:rPr>
  </w:style>
  <w:style w:type="paragraph" w:styleId="ListParagraph">
    <w:name w:val="List Paragraph"/>
    <w:basedOn w:val="Normal"/>
    <w:link w:val="ListParagraphChar"/>
    <w:uiPriority w:val="34"/>
    <w:qFormat/>
    <w:rsid w:val="005A45E2"/>
    <w:pPr>
      <w:ind w:left="720"/>
      <w:contextualSpacing/>
    </w:pPr>
  </w:style>
  <w:style w:type="character" w:customStyle="1" w:styleId="ListParagraphChar">
    <w:name w:val="List Paragraph Char"/>
    <w:link w:val="ListParagraph"/>
    <w:uiPriority w:val="34"/>
    <w:rsid w:val="005A45E2"/>
    <w:rPr>
      <w:rFonts w:ascii="Arial" w:eastAsia="Times New Roman" w:hAnsi="Arial" w:cs="Arial"/>
      <w:sz w:val="24"/>
      <w:szCs w:val="24"/>
    </w:rPr>
  </w:style>
  <w:style w:type="paragraph" w:styleId="NormalWeb">
    <w:name w:val="Normal (Web)"/>
    <w:basedOn w:val="Normal"/>
    <w:uiPriority w:val="99"/>
    <w:unhideWhenUsed/>
    <w:rsid w:val="005A45E2"/>
    <w:pPr>
      <w:spacing w:after="204"/>
    </w:pPr>
    <w:rPr>
      <w:rFonts w:ascii="Times New Roman" w:hAnsi="Times New Roman" w:cs="Times New Roman"/>
      <w:lang w:val="en-US"/>
    </w:rPr>
  </w:style>
  <w:style w:type="character" w:styleId="Emphasis">
    <w:name w:val="Emphasis"/>
    <w:uiPriority w:val="20"/>
    <w:qFormat/>
    <w:rsid w:val="005A45E2"/>
    <w:rPr>
      <w:i/>
      <w:iCs/>
    </w:rPr>
  </w:style>
  <w:style w:type="character" w:styleId="CommentReference">
    <w:name w:val="annotation reference"/>
    <w:basedOn w:val="DefaultParagraphFont"/>
    <w:uiPriority w:val="99"/>
    <w:semiHidden/>
    <w:unhideWhenUsed/>
    <w:rsid w:val="005A45E2"/>
    <w:rPr>
      <w:sz w:val="16"/>
      <w:szCs w:val="16"/>
    </w:rPr>
  </w:style>
  <w:style w:type="paragraph" w:styleId="CommentText">
    <w:name w:val="annotation text"/>
    <w:basedOn w:val="Normal"/>
    <w:link w:val="CommentTextChar"/>
    <w:uiPriority w:val="99"/>
    <w:unhideWhenUsed/>
    <w:rsid w:val="005A45E2"/>
    <w:rPr>
      <w:sz w:val="20"/>
      <w:szCs w:val="20"/>
    </w:rPr>
  </w:style>
  <w:style w:type="character" w:customStyle="1" w:styleId="CommentTextChar">
    <w:name w:val="Comment Text Char"/>
    <w:basedOn w:val="DefaultParagraphFont"/>
    <w:link w:val="CommentText"/>
    <w:uiPriority w:val="99"/>
    <w:rsid w:val="005A45E2"/>
    <w:rPr>
      <w:rFonts w:ascii="Arial" w:eastAsia="Times New Roman" w:hAnsi="Arial" w:cs="Arial"/>
      <w:sz w:val="20"/>
      <w:szCs w:val="20"/>
    </w:rPr>
  </w:style>
  <w:style w:type="paragraph" w:styleId="Header">
    <w:name w:val="header"/>
    <w:basedOn w:val="Normal"/>
    <w:link w:val="HeaderChar"/>
    <w:uiPriority w:val="99"/>
    <w:unhideWhenUsed/>
    <w:rsid w:val="00AD62C6"/>
    <w:pPr>
      <w:tabs>
        <w:tab w:val="center" w:pos="4513"/>
        <w:tab w:val="right" w:pos="9026"/>
      </w:tabs>
    </w:pPr>
  </w:style>
  <w:style w:type="character" w:customStyle="1" w:styleId="HeaderChar">
    <w:name w:val="Header Char"/>
    <w:basedOn w:val="DefaultParagraphFont"/>
    <w:link w:val="Header"/>
    <w:uiPriority w:val="99"/>
    <w:rsid w:val="00AD62C6"/>
    <w:rPr>
      <w:rFonts w:ascii="Arial" w:eastAsia="Times New Roman" w:hAnsi="Arial" w:cs="Arial"/>
      <w:sz w:val="24"/>
      <w:szCs w:val="24"/>
    </w:rPr>
  </w:style>
  <w:style w:type="paragraph" w:styleId="Footer">
    <w:name w:val="footer"/>
    <w:basedOn w:val="Normal"/>
    <w:link w:val="FooterChar"/>
    <w:uiPriority w:val="99"/>
    <w:unhideWhenUsed/>
    <w:rsid w:val="00AD62C6"/>
    <w:pPr>
      <w:tabs>
        <w:tab w:val="center" w:pos="4513"/>
        <w:tab w:val="right" w:pos="9026"/>
      </w:tabs>
    </w:pPr>
  </w:style>
  <w:style w:type="character" w:customStyle="1" w:styleId="FooterChar">
    <w:name w:val="Footer Char"/>
    <w:basedOn w:val="DefaultParagraphFont"/>
    <w:link w:val="Footer"/>
    <w:uiPriority w:val="99"/>
    <w:rsid w:val="00AD62C6"/>
    <w:rPr>
      <w:rFonts w:ascii="Arial" w:eastAsia="Times New Roman" w:hAnsi="Arial" w:cs="Arial"/>
      <w:sz w:val="24"/>
      <w:szCs w:val="24"/>
    </w:rPr>
  </w:style>
  <w:style w:type="paragraph" w:customStyle="1" w:styleId="Subheadlines">
    <w:name w:val="Sub headlines"/>
    <w:basedOn w:val="Normal"/>
    <w:next w:val="Normal"/>
    <w:qFormat/>
    <w:rsid w:val="005346A9"/>
    <w:pPr>
      <w:spacing w:after="170"/>
    </w:pPr>
    <w:rPr>
      <w:rFonts w:eastAsia="Calibri" w:cs="Times New Roman"/>
      <w:b/>
      <w:color w:val="000000"/>
      <w:sz w:val="32"/>
      <w:szCs w:val="22"/>
    </w:rPr>
  </w:style>
  <w:style w:type="character" w:customStyle="1" w:styleId="Bold">
    <w:name w:val="Bold"/>
    <w:uiPriority w:val="2"/>
    <w:qFormat/>
    <w:rsid w:val="005346A9"/>
    <w:rPr>
      <w:b/>
    </w:rPr>
  </w:style>
  <w:style w:type="paragraph" w:customStyle="1" w:styleId="Bullet1">
    <w:name w:val="Bullet1"/>
    <w:basedOn w:val="ListParagraph"/>
    <w:link w:val="Bullet1Char"/>
    <w:qFormat/>
    <w:rsid w:val="00AA3F74"/>
    <w:pPr>
      <w:numPr>
        <w:numId w:val="2"/>
      </w:numPr>
    </w:pPr>
  </w:style>
  <w:style w:type="character" w:customStyle="1" w:styleId="Bullet1Char">
    <w:name w:val="Bullet1 Char"/>
    <w:link w:val="Bullet1"/>
    <w:rsid w:val="00AA3F74"/>
    <w:rPr>
      <w:rFonts w:ascii="Arial" w:eastAsia="Times New Roman" w:hAnsi="Arial" w:cs="Arial"/>
      <w:sz w:val="24"/>
      <w:szCs w:val="24"/>
    </w:rPr>
  </w:style>
  <w:style w:type="paragraph" w:customStyle="1" w:styleId="Normal-L3">
    <w:name w:val="Normal - L3"/>
    <w:basedOn w:val="Normal"/>
    <w:link w:val="Normal-L3Char"/>
    <w:qFormat/>
    <w:rsid w:val="00AA3F74"/>
    <w:rPr>
      <w:szCs w:val="22"/>
    </w:rPr>
  </w:style>
  <w:style w:type="character" w:customStyle="1" w:styleId="Normal-L3Char">
    <w:name w:val="Normal - L3 Char"/>
    <w:link w:val="Normal-L3"/>
    <w:rsid w:val="00AA3F74"/>
    <w:rPr>
      <w:rFonts w:ascii="Arial" w:eastAsia="Times New Roman" w:hAnsi="Arial" w:cs="Arial"/>
      <w:sz w:val="24"/>
    </w:rPr>
  </w:style>
  <w:style w:type="paragraph" w:customStyle="1" w:styleId="Bullet2">
    <w:name w:val="Bullet2"/>
    <w:basedOn w:val="Normal"/>
    <w:rsid w:val="001B7DD8"/>
    <w:pPr>
      <w:numPr>
        <w:ilvl w:val="1"/>
        <w:numId w:val="3"/>
      </w:numPr>
      <w:spacing w:before="120"/>
      <w:ind w:left="1080"/>
    </w:pPr>
    <w:rPr>
      <w:rFonts w:eastAsia="Calibri"/>
      <w:szCs w:val="22"/>
    </w:rPr>
  </w:style>
  <w:style w:type="paragraph" w:customStyle="1" w:styleId="Bullet10">
    <w:name w:val="Bullet 1"/>
    <w:basedOn w:val="Bullet2"/>
    <w:link w:val="Bullet1Char0"/>
    <w:qFormat/>
    <w:rsid w:val="001B7DD8"/>
    <w:pPr>
      <w:ind w:left="567"/>
    </w:pPr>
  </w:style>
  <w:style w:type="character" w:customStyle="1" w:styleId="Bullet1Char0">
    <w:name w:val="Bullet 1 Char"/>
    <w:link w:val="Bullet10"/>
    <w:rsid w:val="001B7DD8"/>
    <w:rPr>
      <w:rFonts w:ascii="Arial" w:eastAsia="Calibri" w:hAnsi="Arial" w:cs="Arial"/>
      <w:sz w:val="24"/>
    </w:rPr>
  </w:style>
  <w:style w:type="character" w:styleId="Strong">
    <w:name w:val="Strong"/>
    <w:uiPriority w:val="22"/>
    <w:qFormat/>
    <w:rsid w:val="001B7DD8"/>
    <w:rPr>
      <w:b/>
      <w:bCs/>
    </w:rPr>
  </w:style>
  <w:style w:type="paragraph" w:styleId="NoSpacing">
    <w:name w:val="No Spacing"/>
    <w:uiPriority w:val="1"/>
    <w:qFormat/>
    <w:rsid w:val="001B7DD8"/>
    <w:pPr>
      <w:spacing w:after="0" w:line="240" w:lineRule="auto"/>
    </w:pPr>
    <w:rPr>
      <w:rFonts w:ascii="Calibri" w:eastAsia="Calibri" w:hAnsi="Calibri" w:cs="Times New Roman"/>
    </w:rPr>
  </w:style>
  <w:style w:type="paragraph" w:customStyle="1" w:styleId="Level4heading">
    <w:name w:val="Level 4 heading"/>
    <w:basedOn w:val="Normal"/>
    <w:link w:val="Level4headingChar"/>
    <w:rsid w:val="001B7DD8"/>
    <w:rPr>
      <w:b/>
      <w:bCs/>
      <w:kern w:val="32"/>
      <w:sz w:val="32"/>
      <w:szCs w:val="32"/>
    </w:rPr>
  </w:style>
  <w:style w:type="character" w:customStyle="1" w:styleId="Level4headingChar">
    <w:name w:val="Level 4 heading Char"/>
    <w:link w:val="Level4heading"/>
    <w:rsid w:val="001B7DD8"/>
    <w:rPr>
      <w:rFonts w:ascii="Arial" w:eastAsia="Times New Roman" w:hAnsi="Arial" w:cs="Arial"/>
      <w:b/>
      <w:bCs/>
      <w:kern w:val="32"/>
      <w:sz w:val="32"/>
      <w:szCs w:val="32"/>
    </w:rPr>
  </w:style>
  <w:style w:type="paragraph" w:styleId="Caption">
    <w:name w:val="caption"/>
    <w:basedOn w:val="Normal"/>
    <w:next w:val="Normal"/>
    <w:unhideWhenUsed/>
    <w:qFormat/>
    <w:rsid w:val="001B7DD8"/>
    <w:rPr>
      <w:b/>
      <w:bCs/>
      <w:sz w:val="20"/>
      <w:szCs w:val="20"/>
    </w:rPr>
  </w:style>
  <w:style w:type="table" w:styleId="TableGrid">
    <w:name w:val="Table Grid"/>
    <w:basedOn w:val="TableNormal"/>
    <w:uiPriority w:val="59"/>
    <w:rsid w:val="001B7DD8"/>
    <w:pPr>
      <w:spacing w:after="0" w:line="240" w:lineRule="auto"/>
    </w:pPr>
    <w:rPr>
      <w:rFonts w:ascii="Arial" w:eastAsia="Times New Roman" w:hAnsi="Arial" w:cs="Arial"/>
      <w:sz w:val="18"/>
      <w:szCs w:val="18"/>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CE2281"/>
    <w:pPr>
      <w:spacing w:after="100" w:line="276" w:lineRule="auto"/>
      <w:ind w:left="660"/>
    </w:pPr>
    <w:rPr>
      <w:rFonts w:asciiTheme="minorHAnsi" w:eastAsiaTheme="minorEastAsia" w:hAnsiTheme="minorHAnsi" w:cstheme="minorBidi"/>
      <w:sz w:val="22"/>
      <w:szCs w:val="22"/>
      <w:lang w:eastAsia="en-AU"/>
    </w:rPr>
  </w:style>
  <w:style w:type="paragraph" w:styleId="TOC5">
    <w:name w:val="toc 5"/>
    <w:basedOn w:val="Normal"/>
    <w:next w:val="Normal"/>
    <w:autoRedefine/>
    <w:uiPriority w:val="39"/>
    <w:unhideWhenUsed/>
    <w:rsid w:val="00CE2281"/>
    <w:pPr>
      <w:spacing w:after="100" w:line="276" w:lineRule="auto"/>
      <w:ind w:left="880"/>
    </w:pPr>
    <w:rPr>
      <w:rFonts w:asciiTheme="minorHAnsi" w:eastAsiaTheme="minorEastAsia" w:hAnsiTheme="minorHAnsi" w:cstheme="minorBidi"/>
      <w:sz w:val="22"/>
      <w:szCs w:val="22"/>
      <w:lang w:eastAsia="en-AU"/>
    </w:rPr>
  </w:style>
  <w:style w:type="paragraph" w:styleId="TOC6">
    <w:name w:val="toc 6"/>
    <w:basedOn w:val="Normal"/>
    <w:next w:val="Normal"/>
    <w:autoRedefine/>
    <w:uiPriority w:val="39"/>
    <w:unhideWhenUsed/>
    <w:rsid w:val="00CE2281"/>
    <w:pPr>
      <w:spacing w:after="100" w:line="276" w:lineRule="auto"/>
      <w:ind w:left="1100"/>
    </w:pPr>
    <w:rPr>
      <w:rFonts w:asciiTheme="minorHAnsi" w:eastAsiaTheme="minorEastAsia" w:hAnsiTheme="minorHAnsi" w:cstheme="minorBidi"/>
      <w:sz w:val="22"/>
      <w:szCs w:val="22"/>
      <w:lang w:eastAsia="en-AU"/>
    </w:rPr>
  </w:style>
  <w:style w:type="paragraph" w:styleId="TOC7">
    <w:name w:val="toc 7"/>
    <w:basedOn w:val="Normal"/>
    <w:next w:val="Normal"/>
    <w:autoRedefine/>
    <w:uiPriority w:val="39"/>
    <w:unhideWhenUsed/>
    <w:rsid w:val="00CE2281"/>
    <w:pPr>
      <w:spacing w:after="100" w:line="276" w:lineRule="auto"/>
      <w:ind w:left="1320"/>
    </w:pPr>
    <w:rPr>
      <w:rFonts w:asciiTheme="minorHAnsi" w:eastAsiaTheme="minorEastAsia" w:hAnsiTheme="minorHAnsi" w:cstheme="minorBidi"/>
      <w:sz w:val="22"/>
      <w:szCs w:val="22"/>
      <w:lang w:eastAsia="en-AU"/>
    </w:rPr>
  </w:style>
  <w:style w:type="paragraph" w:styleId="TOC8">
    <w:name w:val="toc 8"/>
    <w:basedOn w:val="Normal"/>
    <w:next w:val="Normal"/>
    <w:autoRedefine/>
    <w:uiPriority w:val="39"/>
    <w:unhideWhenUsed/>
    <w:rsid w:val="00CE2281"/>
    <w:pPr>
      <w:spacing w:after="100" w:line="276" w:lineRule="auto"/>
      <w:ind w:left="1540"/>
    </w:pPr>
    <w:rPr>
      <w:rFonts w:asciiTheme="minorHAnsi" w:eastAsiaTheme="minorEastAsia" w:hAnsiTheme="minorHAnsi" w:cstheme="minorBidi"/>
      <w:sz w:val="22"/>
      <w:szCs w:val="22"/>
      <w:lang w:eastAsia="en-AU"/>
    </w:rPr>
  </w:style>
  <w:style w:type="paragraph" w:styleId="TOC9">
    <w:name w:val="toc 9"/>
    <w:basedOn w:val="Normal"/>
    <w:next w:val="Normal"/>
    <w:autoRedefine/>
    <w:uiPriority w:val="39"/>
    <w:unhideWhenUsed/>
    <w:rsid w:val="00CE2281"/>
    <w:pPr>
      <w:spacing w:after="100" w:line="276" w:lineRule="auto"/>
      <w:ind w:left="1760"/>
    </w:pPr>
    <w:rPr>
      <w:rFonts w:asciiTheme="minorHAnsi" w:eastAsiaTheme="minorEastAsia" w:hAnsiTheme="minorHAnsi" w:cstheme="minorBidi"/>
      <w:sz w:val="22"/>
      <w:szCs w:val="22"/>
      <w:lang w:eastAsia="en-AU"/>
    </w:rPr>
  </w:style>
  <w:style w:type="paragraph" w:customStyle="1" w:styleId="Default">
    <w:name w:val="Default"/>
    <w:basedOn w:val="Normal"/>
    <w:rsid w:val="00517F66"/>
    <w:pPr>
      <w:autoSpaceDE w:val="0"/>
      <w:autoSpaceDN w:val="0"/>
    </w:pPr>
    <w:rPr>
      <w:rFonts w:eastAsiaTheme="minorHAnsi"/>
      <w:color w:val="000000"/>
    </w:rPr>
  </w:style>
  <w:style w:type="paragraph" w:styleId="CommentSubject">
    <w:name w:val="annotation subject"/>
    <w:basedOn w:val="CommentText"/>
    <w:next w:val="CommentText"/>
    <w:link w:val="CommentSubjectChar"/>
    <w:uiPriority w:val="99"/>
    <w:semiHidden/>
    <w:unhideWhenUsed/>
    <w:rsid w:val="00D250BA"/>
    <w:rPr>
      <w:b/>
      <w:bCs/>
    </w:rPr>
  </w:style>
  <w:style w:type="character" w:customStyle="1" w:styleId="CommentSubjectChar">
    <w:name w:val="Comment Subject Char"/>
    <w:basedOn w:val="CommentTextChar"/>
    <w:link w:val="CommentSubject"/>
    <w:uiPriority w:val="99"/>
    <w:semiHidden/>
    <w:rsid w:val="00D250BA"/>
    <w:rPr>
      <w:rFonts w:ascii="Arial" w:eastAsia="Times New Roman" w:hAnsi="Arial" w:cs="Arial"/>
      <w:b/>
      <w:bCs/>
      <w:sz w:val="20"/>
      <w:szCs w:val="20"/>
    </w:rPr>
  </w:style>
  <w:style w:type="paragraph" w:styleId="Revision">
    <w:name w:val="Revision"/>
    <w:hidden/>
    <w:uiPriority w:val="99"/>
    <w:semiHidden/>
    <w:rsid w:val="00D250BA"/>
    <w:pPr>
      <w:spacing w:after="0" w:line="240" w:lineRule="auto"/>
    </w:pPr>
    <w:rPr>
      <w:rFonts w:ascii="Arial" w:eastAsia="Times New Roman" w:hAnsi="Arial" w:cs="Arial"/>
      <w:sz w:val="24"/>
      <w:szCs w:val="24"/>
    </w:rPr>
  </w:style>
  <w:style w:type="table" w:customStyle="1" w:styleId="WAHealthTable5">
    <w:name w:val="WA Health Table 5"/>
    <w:basedOn w:val="LightList-Accent1"/>
    <w:uiPriority w:val="99"/>
    <w:rsid w:val="00E761C1"/>
    <w:rPr>
      <w:rFonts w:ascii="Arial" w:hAnsi="Arial"/>
      <w:sz w:val="24"/>
      <w:szCs w:val="20"/>
      <w:lang w:eastAsia="en-AU"/>
    </w:rPr>
    <w:tblPr/>
    <w:tblStylePr w:type="firstRow">
      <w:pPr>
        <w:spacing w:before="0" w:after="0" w:line="240" w:lineRule="auto"/>
      </w:pPr>
      <w:rPr>
        <w:b/>
        <w:bCs/>
        <w:color w:val="FFFFFF" w:themeColor="background1"/>
      </w:rPr>
      <w:tblPr/>
      <w:trPr>
        <w:tblHeader/>
      </w:tr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1">
    <w:name w:val="Light List Accent 1"/>
    <w:basedOn w:val="TableNormal"/>
    <w:uiPriority w:val="61"/>
    <w:rsid w:val="00E761C1"/>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styleId="FootnoteReference">
    <w:name w:val="footnote reference"/>
    <w:basedOn w:val="DefaultParagraphFont"/>
    <w:uiPriority w:val="99"/>
    <w:rsid w:val="00E44D16"/>
    <w:rPr>
      <w:vertAlign w:val="superscript"/>
    </w:rPr>
  </w:style>
  <w:style w:type="paragraph" w:customStyle="1" w:styleId="Subheading2HaDSCO">
    <w:name w:val="Sub heading 2 HaDSCO"/>
    <w:basedOn w:val="Normal"/>
    <w:link w:val="Subheading2HaDSCOChar"/>
    <w:rsid w:val="00E44D16"/>
    <w:rPr>
      <w:b/>
      <w:bCs/>
      <w:kern w:val="32"/>
      <w:szCs w:val="32"/>
    </w:rPr>
  </w:style>
  <w:style w:type="character" w:customStyle="1" w:styleId="Subheading2HaDSCOChar">
    <w:name w:val="Sub heading 2 HaDSCO Char"/>
    <w:link w:val="Subheading2HaDSCO"/>
    <w:rsid w:val="00E44D16"/>
    <w:rPr>
      <w:rFonts w:ascii="Arial" w:eastAsia="Times New Roman" w:hAnsi="Arial" w:cs="Arial"/>
      <w:b/>
      <w:bCs/>
      <w:kern w:val="32"/>
      <w:sz w:val="24"/>
      <w:szCs w:val="32"/>
    </w:rPr>
  </w:style>
  <w:style w:type="paragraph" w:customStyle="1" w:styleId="BasicParagraph">
    <w:name w:val="[Basic Paragraph]"/>
    <w:basedOn w:val="Normal"/>
    <w:uiPriority w:val="99"/>
    <w:rsid w:val="00406091"/>
    <w:pPr>
      <w:autoSpaceDE w:val="0"/>
      <w:autoSpaceDN w:val="0"/>
      <w:adjustRightInd w:val="0"/>
      <w:spacing w:line="288" w:lineRule="auto"/>
      <w:textAlignment w:val="center"/>
    </w:pPr>
    <w:rPr>
      <w:rFonts w:ascii="Minion Pro" w:hAnsi="Minion Pro" w:cs="Minion Pro"/>
      <w:color w:val="000000"/>
      <w:lang w:val="en-GB"/>
    </w:rPr>
  </w:style>
  <w:style w:type="paragraph" w:customStyle="1" w:styleId="Basicbodytext-WhiteBasicbodytext-Black">
    <w:name w:val="Basic body text - White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FFFFFF"/>
      <w:sz w:val="20"/>
      <w:szCs w:val="20"/>
      <w:lang w:val="en-GB"/>
    </w:rPr>
  </w:style>
  <w:style w:type="paragraph" w:customStyle="1" w:styleId="Basicbodytext-BlackBasicbodytext-Black">
    <w:name w:val="Basic body text - Black (Basic body text - Black)"/>
    <w:basedOn w:val="Normal"/>
    <w:uiPriority w:val="99"/>
    <w:rsid w:val="00F307B0"/>
    <w:pPr>
      <w:suppressAutoHyphens/>
      <w:autoSpaceDE w:val="0"/>
      <w:autoSpaceDN w:val="0"/>
      <w:adjustRightInd w:val="0"/>
      <w:spacing w:before="142" w:line="288" w:lineRule="auto"/>
      <w:textAlignment w:val="center"/>
    </w:pPr>
    <w:rPr>
      <w:rFonts w:eastAsiaTheme="minorHAnsi"/>
      <w:color w:val="000000"/>
      <w:sz w:val="20"/>
      <w:szCs w:val="20"/>
      <w:lang w:val="en-GB"/>
    </w:rPr>
  </w:style>
  <w:style w:type="paragraph" w:customStyle="1" w:styleId="Featurebodytext-NightblueFeaturebodytext">
    <w:name w:val="Feature body text - Night blue (Feature body text)"/>
    <w:basedOn w:val="Normal"/>
    <w:uiPriority w:val="99"/>
    <w:rsid w:val="00F307B0"/>
    <w:pPr>
      <w:suppressAutoHyphens/>
      <w:autoSpaceDE w:val="0"/>
      <w:autoSpaceDN w:val="0"/>
      <w:adjustRightInd w:val="0"/>
      <w:spacing w:before="113" w:line="300" w:lineRule="atLeast"/>
      <w:textAlignment w:val="center"/>
    </w:pPr>
    <w:rPr>
      <w:rFonts w:ascii="Grota Sans Rounded Book" w:hAnsi="Grota Sans Rounded Book" w:cs="Grota Sans Rounded Book"/>
      <w:color w:val="00004C"/>
      <w:sz w:val="25"/>
      <w:szCs w:val="25"/>
      <w:lang w:val="en-GB"/>
    </w:rPr>
  </w:style>
  <w:style w:type="paragraph" w:customStyle="1" w:styleId="Subtitletext-NightblueSubtitlebodytext">
    <w:name w:val="Sub title text - Night blue (Sub title body text)"/>
    <w:basedOn w:val="Basicbodytext-BlackBasicbodytext-Black"/>
    <w:uiPriority w:val="99"/>
    <w:rsid w:val="00340FDC"/>
    <w:pPr>
      <w:spacing w:before="170" w:after="57"/>
    </w:pPr>
    <w:rPr>
      <w:rFonts w:ascii="Grota Sans Rounded Black" w:hAnsi="Grota Sans Rounded Black" w:cs="Grota Sans Rounded Black"/>
      <w:color w:val="06425E"/>
      <w:sz w:val="28"/>
      <w:szCs w:val="28"/>
    </w:rPr>
  </w:style>
  <w:style w:type="character" w:customStyle="1" w:styleId="ColorfulList-Accent1Char">
    <w:name w:val="Colorful List - Accent 1 Char"/>
    <w:link w:val="ColorfulList-Accent1"/>
    <w:uiPriority w:val="34"/>
    <w:rsid w:val="00F452D5"/>
    <w:rPr>
      <w:rFonts w:ascii="Arial" w:eastAsia="Times New Roman" w:hAnsi="Arial" w:cs="Arial"/>
      <w:lang w:val="en-AU"/>
    </w:rPr>
  </w:style>
  <w:style w:type="table" w:styleId="ColorfulList-Accent1">
    <w:name w:val="Colorful List Accent 1"/>
    <w:basedOn w:val="TableNormal"/>
    <w:link w:val="ColorfulList-Accent1Char"/>
    <w:uiPriority w:val="34"/>
    <w:rsid w:val="00F452D5"/>
    <w:pPr>
      <w:spacing w:after="0" w:line="240" w:lineRule="auto"/>
    </w:pPr>
    <w:rPr>
      <w:rFonts w:ascii="Arial" w:eastAsia="Times New Roman" w:hAnsi="Arial" w:cs="Arial"/>
    </w:rPr>
    <w:tblPr>
      <w:tblStyleRowBandSize w:val="1"/>
      <w:tblStyleColBandSize w:val="1"/>
    </w:tblPr>
    <w:tcPr>
      <w:shd w:val="clear" w:color="auto" w:fill="EDF2F8" w:themeFill="accent1" w:themeFillTint="19"/>
    </w:tcPr>
    <w:tblStylePr w:type="firstRow">
      <w:tblPr/>
      <w:tcPr>
        <w:tcBorders>
          <w:bottom w:val="single" w:sz="12" w:space="0" w:color="FFFFFF" w:themeColor="background1"/>
        </w:tcBorders>
        <w:shd w:val="clear" w:color="auto" w:fill="9E3A38" w:themeFill="accent2" w:themeFillShade="CC"/>
      </w:tcPr>
    </w:tblStylePr>
    <w:tblStylePr w:type="lastRow">
      <w:tblPr/>
      <w:tcPr>
        <w:tcBorders>
          <w:top w:val="single" w:sz="12" w:space="0" w:color="000000" w:themeColor="text1"/>
        </w:tcBorders>
        <w:shd w:val="clear" w:color="auto" w:fill="FFFFFF" w:themeFill="background1"/>
      </w:tc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paragraph" w:customStyle="1" w:styleId="Pa0">
    <w:name w:val="Pa0"/>
    <w:basedOn w:val="Normal"/>
    <w:next w:val="Normal"/>
    <w:uiPriority w:val="99"/>
    <w:rsid w:val="00DD13C7"/>
    <w:pPr>
      <w:autoSpaceDE w:val="0"/>
      <w:autoSpaceDN w:val="0"/>
      <w:adjustRightInd w:val="0"/>
      <w:spacing w:line="241" w:lineRule="atLeast"/>
    </w:pPr>
    <w:rPr>
      <w:rFonts w:eastAsiaTheme="minorHAnsi"/>
    </w:rPr>
  </w:style>
  <w:style w:type="paragraph" w:customStyle="1" w:styleId="Pa1">
    <w:name w:val="Pa1"/>
    <w:basedOn w:val="Normal"/>
    <w:next w:val="Normal"/>
    <w:uiPriority w:val="99"/>
    <w:rsid w:val="00DD13C7"/>
    <w:pPr>
      <w:autoSpaceDE w:val="0"/>
      <w:autoSpaceDN w:val="0"/>
      <w:adjustRightInd w:val="0"/>
      <w:spacing w:line="241" w:lineRule="atLeast"/>
    </w:pPr>
    <w:rPr>
      <w:rFonts w:eastAsiaTheme="minorHAnsi"/>
    </w:rPr>
  </w:style>
  <w:style w:type="paragraph" w:styleId="BodyText">
    <w:name w:val="Body Text"/>
    <w:basedOn w:val="Normal"/>
    <w:link w:val="BodyTextChar"/>
    <w:rsid w:val="00271A02"/>
    <w:pPr>
      <w:jc w:val="both"/>
    </w:pPr>
    <w:rPr>
      <w:rFonts w:cs="Times New Roman"/>
      <w:sz w:val="22"/>
      <w:szCs w:val="20"/>
    </w:rPr>
  </w:style>
  <w:style w:type="character" w:customStyle="1" w:styleId="BodyTextChar">
    <w:name w:val="Body Text Char"/>
    <w:basedOn w:val="DefaultParagraphFont"/>
    <w:link w:val="BodyText"/>
    <w:rsid w:val="00271A02"/>
    <w:rPr>
      <w:rFonts w:ascii="Arial" w:eastAsia="Times New Roman" w:hAnsi="Arial" w:cs="Times New Roman"/>
      <w:szCs w:val="20"/>
    </w:rPr>
  </w:style>
  <w:style w:type="table" w:styleId="LightShading-Accent1">
    <w:name w:val="Light Shading Accent 1"/>
    <w:basedOn w:val="TableNormal"/>
    <w:uiPriority w:val="60"/>
    <w:rsid w:val="002F5A0B"/>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styleId="FootnoteText">
    <w:name w:val="footnote text"/>
    <w:basedOn w:val="Normal"/>
    <w:link w:val="FootnoteTextChar"/>
    <w:uiPriority w:val="99"/>
    <w:semiHidden/>
    <w:unhideWhenUsed/>
    <w:rsid w:val="00E96A2F"/>
    <w:rPr>
      <w:sz w:val="20"/>
      <w:szCs w:val="20"/>
    </w:rPr>
  </w:style>
  <w:style w:type="character" w:customStyle="1" w:styleId="FootnoteTextChar">
    <w:name w:val="Footnote Text Char"/>
    <w:basedOn w:val="DefaultParagraphFont"/>
    <w:link w:val="FootnoteText"/>
    <w:uiPriority w:val="99"/>
    <w:semiHidden/>
    <w:rsid w:val="00E96A2F"/>
    <w:rPr>
      <w:rFonts w:ascii="Arial" w:eastAsia="Times New Roman" w:hAnsi="Arial" w:cs="Arial"/>
      <w:sz w:val="20"/>
      <w:szCs w:val="20"/>
    </w:rPr>
  </w:style>
  <w:style w:type="paragraph" w:customStyle="1" w:styleId="4BC8582F925C44688E6963A65CE800A2">
    <w:name w:val="4BC8582F925C44688E6963A65CE800A2"/>
    <w:rsid w:val="009A3269"/>
    <w:rPr>
      <w:rFonts w:eastAsiaTheme="minorEastAsia"/>
      <w:lang w:val="en-US" w:eastAsia="ja-JP"/>
    </w:rPr>
  </w:style>
  <w:style w:type="paragraph" w:styleId="Title">
    <w:name w:val="Title"/>
    <w:basedOn w:val="Normal"/>
    <w:link w:val="TitleChar"/>
    <w:qFormat/>
    <w:rsid w:val="002C1EB8"/>
    <w:pPr>
      <w:jc w:val="center"/>
    </w:pPr>
    <w:rPr>
      <w:b/>
      <w:spacing w:val="-5"/>
      <w:sz w:val="22"/>
      <w:szCs w:val="20"/>
    </w:rPr>
  </w:style>
  <w:style w:type="character" w:customStyle="1" w:styleId="TitleChar">
    <w:name w:val="Title Char"/>
    <w:basedOn w:val="DefaultParagraphFont"/>
    <w:link w:val="Title"/>
    <w:rsid w:val="002C1EB8"/>
    <w:rPr>
      <w:rFonts w:ascii="Arial" w:eastAsia="Times New Roman" w:hAnsi="Arial" w:cs="Arial"/>
      <w:b/>
      <w:spacing w:val="-5"/>
      <w:szCs w:val="20"/>
    </w:rPr>
  </w:style>
  <w:style w:type="paragraph" w:customStyle="1" w:styleId="ParagraphStyle1">
    <w:name w:val="Paragraph Style 1"/>
    <w:basedOn w:val="Normal"/>
    <w:uiPriority w:val="99"/>
    <w:rsid w:val="00B400AF"/>
    <w:pPr>
      <w:suppressAutoHyphens/>
      <w:autoSpaceDE w:val="0"/>
      <w:autoSpaceDN w:val="0"/>
      <w:adjustRightInd w:val="0"/>
      <w:spacing w:line="288" w:lineRule="auto"/>
      <w:textAlignment w:val="center"/>
    </w:pPr>
    <w:rPr>
      <w:rFonts w:ascii="Minion Pro" w:eastAsiaTheme="minorHAnsi" w:hAnsi="Minion Pro" w:cs="Minion Pro"/>
      <w:color w:val="000000"/>
      <w:lang w:val="en-US"/>
    </w:rPr>
  </w:style>
  <w:style w:type="character" w:customStyle="1" w:styleId="boldit">
    <w:name w:val="boldit"/>
    <w:basedOn w:val="DefaultParagraphFont"/>
    <w:rsid w:val="00086CD2"/>
  </w:style>
  <w:style w:type="character" w:styleId="HTMLAcronym">
    <w:name w:val="HTML Acronym"/>
    <w:basedOn w:val="DefaultParagraphFont"/>
    <w:uiPriority w:val="99"/>
    <w:semiHidden/>
    <w:unhideWhenUsed/>
    <w:rsid w:val="0046203D"/>
  </w:style>
  <w:style w:type="character" w:customStyle="1" w:styleId="A6">
    <w:name w:val="A6"/>
    <w:uiPriority w:val="99"/>
    <w:rsid w:val="0046203D"/>
    <w:rPr>
      <w:color w:val="000000"/>
      <w:sz w:val="36"/>
      <w:szCs w:val="36"/>
    </w:rPr>
  </w:style>
  <w:style w:type="character" w:customStyle="1" w:styleId="A3">
    <w:name w:val="A3"/>
    <w:uiPriority w:val="99"/>
    <w:rsid w:val="0046203D"/>
    <w:rPr>
      <w:b/>
      <w:bCs/>
      <w:color w:val="000000"/>
      <w:sz w:val="28"/>
      <w:szCs w:val="28"/>
    </w:rPr>
  </w:style>
  <w:style w:type="paragraph" w:customStyle="1" w:styleId="BodyText-nospacebelow">
    <w:name w:val="Body Text - no space below"/>
    <w:basedOn w:val="BodyText"/>
    <w:qFormat/>
    <w:locked/>
    <w:rsid w:val="00971663"/>
    <w:pPr>
      <w:spacing w:line="276" w:lineRule="auto"/>
      <w:jc w:val="left"/>
    </w:pPr>
    <w:rPr>
      <w:rFonts w:eastAsiaTheme="minorHAnsi" w:cstheme="minorBidi"/>
      <w:color w:val="3C3C3C"/>
      <w:sz w:val="24"/>
      <w:szCs w:val="22"/>
    </w:rPr>
  </w:style>
  <w:style w:type="character" w:styleId="SubtleReference">
    <w:name w:val="Subtle Reference"/>
    <w:basedOn w:val="DefaultParagraphFont"/>
    <w:uiPriority w:val="31"/>
    <w:qFormat/>
    <w:rsid w:val="00243938"/>
    <w:rPr>
      <w:smallCaps/>
      <w:color w:val="C0504D" w:themeColor="accent2"/>
      <w:u w:val="single"/>
    </w:rPr>
  </w:style>
  <w:style w:type="character" w:customStyle="1" w:styleId="UnresolvedMention">
    <w:name w:val="Unresolved Mention"/>
    <w:basedOn w:val="DefaultParagraphFont"/>
    <w:uiPriority w:val="99"/>
    <w:semiHidden/>
    <w:unhideWhenUsed/>
    <w:rsid w:val="009B329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611640">
      <w:bodyDiv w:val="1"/>
      <w:marLeft w:val="0"/>
      <w:marRight w:val="0"/>
      <w:marTop w:val="0"/>
      <w:marBottom w:val="0"/>
      <w:divBdr>
        <w:top w:val="none" w:sz="0" w:space="0" w:color="auto"/>
        <w:left w:val="none" w:sz="0" w:space="0" w:color="auto"/>
        <w:bottom w:val="none" w:sz="0" w:space="0" w:color="auto"/>
        <w:right w:val="none" w:sz="0" w:space="0" w:color="auto"/>
      </w:divBdr>
    </w:div>
    <w:div w:id="62144733">
      <w:bodyDiv w:val="1"/>
      <w:marLeft w:val="0"/>
      <w:marRight w:val="0"/>
      <w:marTop w:val="0"/>
      <w:marBottom w:val="0"/>
      <w:divBdr>
        <w:top w:val="none" w:sz="0" w:space="0" w:color="auto"/>
        <w:left w:val="none" w:sz="0" w:space="0" w:color="auto"/>
        <w:bottom w:val="none" w:sz="0" w:space="0" w:color="auto"/>
        <w:right w:val="none" w:sz="0" w:space="0" w:color="auto"/>
      </w:divBdr>
    </w:div>
    <w:div w:id="70585846">
      <w:bodyDiv w:val="1"/>
      <w:marLeft w:val="0"/>
      <w:marRight w:val="0"/>
      <w:marTop w:val="0"/>
      <w:marBottom w:val="0"/>
      <w:divBdr>
        <w:top w:val="none" w:sz="0" w:space="0" w:color="auto"/>
        <w:left w:val="none" w:sz="0" w:space="0" w:color="auto"/>
        <w:bottom w:val="none" w:sz="0" w:space="0" w:color="auto"/>
        <w:right w:val="none" w:sz="0" w:space="0" w:color="auto"/>
      </w:divBdr>
    </w:div>
    <w:div w:id="123697846">
      <w:bodyDiv w:val="1"/>
      <w:marLeft w:val="0"/>
      <w:marRight w:val="0"/>
      <w:marTop w:val="0"/>
      <w:marBottom w:val="0"/>
      <w:divBdr>
        <w:top w:val="none" w:sz="0" w:space="0" w:color="auto"/>
        <w:left w:val="none" w:sz="0" w:space="0" w:color="auto"/>
        <w:bottom w:val="none" w:sz="0" w:space="0" w:color="auto"/>
        <w:right w:val="none" w:sz="0" w:space="0" w:color="auto"/>
      </w:divBdr>
    </w:div>
    <w:div w:id="164394280">
      <w:bodyDiv w:val="1"/>
      <w:marLeft w:val="0"/>
      <w:marRight w:val="0"/>
      <w:marTop w:val="0"/>
      <w:marBottom w:val="0"/>
      <w:divBdr>
        <w:top w:val="none" w:sz="0" w:space="0" w:color="auto"/>
        <w:left w:val="none" w:sz="0" w:space="0" w:color="auto"/>
        <w:bottom w:val="none" w:sz="0" w:space="0" w:color="auto"/>
        <w:right w:val="none" w:sz="0" w:space="0" w:color="auto"/>
      </w:divBdr>
      <w:divsChild>
        <w:div w:id="9571152">
          <w:marLeft w:val="547"/>
          <w:marRight w:val="0"/>
          <w:marTop w:val="48"/>
          <w:marBottom w:val="0"/>
          <w:divBdr>
            <w:top w:val="none" w:sz="0" w:space="0" w:color="auto"/>
            <w:left w:val="none" w:sz="0" w:space="0" w:color="auto"/>
            <w:bottom w:val="none" w:sz="0" w:space="0" w:color="auto"/>
            <w:right w:val="none" w:sz="0" w:space="0" w:color="auto"/>
          </w:divBdr>
        </w:div>
        <w:div w:id="46413987">
          <w:marLeft w:val="547"/>
          <w:marRight w:val="0"/>
          <w:marTop w:val="48"/>
          <w:marBottom w:val="0"/>
          <w:divBdr>
            <w:top w:val="none" w:sz="0" w:space="0" w:color="auto"/>
            <w:left w:val="none" w:sz="0" w:space="0" w:color="auto"/>
            <w:bottom w:val="none" w:sz="0" w:space="0" w:color="auto"/>
            <w:right w:val="none" w:sz="0" w:space="0" w:color="auto"/>
          </w:divBdr>
        </w:div>
        <w:div w:id="264117970">
          <w:marLeft w:val="547"/>
          <w:marRight w:val="0"/>
          <w:marTop w:val="48"/>
          <w:marBottom w:val="0"/>
          <w:divBdr>
            <w:top w:val="none" w:sz="0" w:space="0" w:color="auto"/>
            <w:left w:val="none" w:sz="0" w:space="0" w:color="auto"/>
            <w:bottom w:val="none" w:sz="0" w:space="0" w:color="auto"/>
            <w:right w:val="none" w:sz="0" w:space="0" w:color="auto"/>
          </w:divBdr>
        </w:div>
        <w:div w:id="455872272">
          <w:marLeft w:val="547"/>
          <w:marRight w:val="0"/>
          <w:marTop w:val="48"/>
          <w:marBottom w:val="0"/>
          <w:divBdr>
            <w:top w:val="none" w:sz="0" w:space="0" w:color="auto"/>
            <w:left w:val="none" w:sz="0" w:space="0" w:color="auto"/>
            <w:bottom w:val="none" w:sz="0" w:space="0" w:color="auto"/>
            <w:right w:val="none" w:sz="0" w:space="0" w:color="auto"/>
          </w:divBdr>
        </w:div>
        <w:div w:id="462164749">
          <w:marLeft w:val="547"/>
          <w:marRight w:val="0"/>
          <w:marTop w:val="48"/>
          <w:marBottom w:val="0"/>
          <w:divBdr>
            <w:top w:val="none" w:sz="0" w:space="0" w:color="auto"/>
            <w:left w:val="none" w:sz="0" w:space="0" w:color="auto"/>
            <w:bottom w:val="none" w:sz="0" w:space="0" w:color="auto"/>
            <w:right w:val="none" w:sz="0" w:space="0" w:color="auto"/>
          </w:divBdr>
        </w:div>
        <w:div w:id="858547726">
          <w:marLeft w:val="547"/>
          <w:marRight w:val="0"/>
          <w:marTop w:val="48"/>
          <w:marBottom w:val="0"/>
          <w:divBdr>
            <w:top w:val="none" w:sz="0" w:space="0" w:color="auto"/>
            <w:left w:val="none" w:sz="0" w:space="0" w:color="auto"/>
            <w:bottom w:val="none" w:sz="0" w:space="0" w:color="auto"/>
            <w:right w:val="none" w:sz="0" w:space="0" w:color="auto"/>
          </w:divBdr>
        </w:div>
        <w:div w:id="1326517933">
          <w:marLeft w:val="547"/>
          <w:marRight w:val="0"/>
          <w:marTop w:val="48"/>
          <w:marBottom w:val="0"/>
          <w:divBdr>
            <w:top w:val="none" w:sz="0" w:space="0" w:color="auto"/>
            <w:left w:val="none" w:sz="0" w:space="0" w:color="auto"/>
            <w:bottom w:val="none" w:sz="0" w:space="0" w:color="auto"/>
            <w:right w:val="none" w:sz="0" w:space="0" w:color="auto"/>
          </w:divBdr>
        </w:div>
        <w:div w:id="1732266060">
          <w:marLeft w:val="547"/>
          <w:marRight w:val="0"/>
          <w:marTop w:val="48"/>
          <w:marBottom w:val="0"/>
          <w:divBdr>
            <w:top w:val="none" w:sz="0" w:space="0" w:color="auto"/>
            <w:left w:val="none" w:sz="0" w:space="0" w:color="auto"/>
            <w:bottom w:val="none" w:sz="0" w:space="0" w:color="auto"/>
            <w:right w:val="none" w:sz="0" w:space="0" w:color="auto"/>
          </w:divBdr>
        </w:div>
      </w:divsChild>
    </w:div>
    <w:div w:id="179317725">
      <w:bodyDiv w:val="1"/>
      <w:marLeft w:val="0"/>
      <w:marRight w:val="0"/>
      <w:marTop w:val="0"/>
      <w:marBottom w:val="0"/>
      <w:divBdr>
        <w:top w:val="none" w:sz="0" w:space="0" w:color="auto"/>
        <w:left w:val="none" w:sz="0" w:space="0" w:color="auto"/>
        <w:bottom w:val="none" w:sz="0" w:space="0" w:color="auto"/>
        <w:right w:val="none" w:sz="0" w:space="0" w:color="auto"/>
      </w:divBdr>
    </w:div>
    <w:div w:id="224606864">
      <w:bodyDiv w:val="1"/>
      <w:marLeft w:val="0"/>
      <w:marRight w:val="0"/>
      <w:marTop w:val="0"/>
      <w:marBottom w:val="0"/>
      <w:divBdr>
        <w:top w:val="none" w:sz="0" w:space="0" w:color="auto"/>
        <w:left w:val="none" w:sz="0" w:space="0" w:color="auto"/>
        <w:bottom w:val="none" w:sz="0" w:space="0" w:color="auto"/>
        <w:right w:val="none" w:sz="0" w:space="0" w:color="auto"/>
      </w:divBdr>
    </w:div>
    <w:div w:id="235557406">
      <w:bodyDiv w:val="1"/>
      <w:marLeft w:val="0"/>
      <w:marRight w:val="0"/>
      <w:marTop w:val="0"/>
      <w:marBottom w:val="0"/>
      <w:divBdr>
        <w:top w:val="none" w:sz="0" w:space="0" w:color="auto"/>
        <w:left w:val="none" w:sz="0" w:space="0" w:color="auto"/>
        <w:bottom w:val="none" w:sz="0" w:space="0" w:color="auto"/>
        <w:right w:val="none" w:sz="0" w:space="0" w:color="auto"/>
      </w:divBdr>
    </w:div>
    <w:div w:id="252974122">
      <w:bodyDiv w:val="1"/>
      <w:marLeft w:val="0"/>
      <w:marRight w:val="0"/>
      <w:marTop w:val="0"/>
      <w:marBottom w:val="0"/>
      <w:divBdr>
        <w:top w:val="none" w:sz="0" w:space="0" w:color="auto"/>
        <w:left w:val="none" w:sz="0" w:space="0" w:color="auto"/>
        <w:bottom w:val="none" w:sz="0" w:space="0" w:color="auto"/>
        <w:right w:val="none" w:sz="0" w:space="0" w:color="auto"/>
      </w:divBdr>
      <w:divsChild>
        <w:div w:id="104273028">
          <w:marLeft w:val="547"/>
          <w:marRight w:val="0"/>
          <w:marTop w:val="0"/>
          <w:marBottom w:val="0"/>
          <w:divBdr>
            <w:top w:val="none" w:sz="0" w:space="0" w:color="auto"/>
            <w:left w:val="none" w:sz="0" w:space="0" w:color="auto"/>
            <w:bottom w:val="none" w:sz="0" w:space="0" w:color="auto"/>
            <w:right w:val="none" w:sz="0" w:space="0" w:color="auto"/>
          </w:divBdr>
        </w:div>
      </w:divsChild>
    </w:div>
    <w:div w:id="275603995">
      <w:bodyDiv w:val="1"/>
      <w:marLeft w:val="0"/>
      <w:marRight w:val="0"/>
      <w:marTop w:val="0"/>
      <w:marBottom w:val="0"/>
      <w:divBdr>
        <w:top w:val="none" w:sz="0" w:space="0" w:color="auto"/>
        <w:left w:val="none" w:sz="0" w:space="0" w:color="auto"/>
        <w:bottom w:val="none" w:sz="0" w:space="0" w:color="auto"/>
        <w:right w:val="none" w:sz="0" w:space="0" w:color="auto"/>
      </w:divBdr>
    </w:div>
    <w:div w:id="301425947">
      <w:bodyDiv w:val="1"/>
      <w:marLeft w:val="0"/>
      <w:marRight w:val="0"/>
      <w:marTop w:val="0"/>
      <w:marBottom w:val="0"/>
      <w:divBdr>
        <w:top w:val="none" w:sz="0" w:space="0" w:color="auto"/>
        <w:left w:val="none" w:sz="0" w:space="0" w:color="auto"/>
        <w:bottom w:val="none" w:sz="0" w:space="0" w:color="auto"/>
        <w:right w:val="none" w:sz="0" w:space="0" w:color="auto"/>
      </w:divBdr>
    </w:div>
    <w:div w:id="310985135">
      <w:bodyDiv w:val="1"/>
      <w:marLeft w:val="0"/>
      <w:marRight w:val="0"/>
      <w:marTop w:val="0"/>
      <w:marBottom w:val="0"/>
      <w:divBdr>
        <w:top w:val="none" w:sz="0" w:space="0" w:color="auto"/>
        <w:left w:val="none" w:sz="0" w:space="0" w:color="auto"/>
        <w:bottom w:val="none" w:sz="0" w:space="0" w:color="auto"/>
        <w:right w:val="none" w:sz="0" w:space="0" w:color="auto"/>
      </w:divBdr>
    </w:div>
    <w:div w:id="341594155">
      <w:bodyDiv w:val="1"/>
      <w:marLeft w:val="0"/>
      <w:marRight w:val="0"/>
      <w:marTop w:val="0"/>
      <w:marBottom w:val="0"/>
      <w:divBdr>
        <w:top w:val="none" w:sz="0" w:space="0" w:color="auto"/>
        <w:left w:val="none" w:sz="0" w:space="0" w:color="auto"/>
        <w:bottom w:val="none" w:sz="0" w:space="0" w:color="auto"/>
        <w:right w:val="none" w:sz="0" w:space="0" w:color="auto"/>
      </w:divBdr>
    </w:div>
    <w:div w:id="362245473">
      <w:bodyDiv w:val="1"/>
      <w:marLeft w:val="0"/>
      <w:marRight w:val="0"/>
      <w:marTop w:val="0"/>
      <w:marBottom w:val="0"/>
      <w:divBdr>
        <w:top w:val="none" w:sz="0" w:space="0" w:color="auto"/>
        <w:left w:val="none" w:sz="0" w:space="0" w:color="auto"/>
        <w:bottom w:val="none" w:sz="0" w:space="0" w:color="auto"/>
        <w:right w:val="none" w:sz="0" w:space="0" w:color="auto"/>
      </w:divBdr>
    </w:div>
    <w:div w:id="366831218">
      <w:bodyDiv w:val="1"/>
      <w:marLeft w:val="0"/>
      <w:marRight w:val="0"/>
      <w:marTop w:val="0"/>
      <w:marBottom w:val="0"/>
      <w:divBdr>
        <w:top w:val="none" w:sz="0" w:space="0" w:color="auto"/>
        <w:left w:val="none" w:sz="0" w:space="0" w:color="auto"/>
        <w:bottom w:val="none" w:sz="0" w:space="0" w:color="auto"/>
        <w:right w:val="none" w:sz="0" w:space="0" w:color="auto"/>
      </w:divBdr>
    </w:div>
    <w:div w:id="441844286">
      <w:bodyDiv w:val="1"/>
      <w:marLeft w:val="0"/>
      <w:marRight w:val="0"/>
      <w:marTop w:val="0"/>
      <w:marBottom w:val="0"/>
      <w:divBdr>
        <w:top w:val="none" w:sz="0" w:space="0" w:color="auto"/>
        <w:left w:val="none" w:sz="0" w:space="0" w:color="auto"/>
        <w:bottom w:val="none" w:sz="0" w:space="0" w:color="auto"/>
        <w:right w:val="none" w:sz="0" w:space="0" w:color="auto"/>
      </w:divBdr>
    </w:div>
    <w:div w:id="531575667">
      <w:bodyDiv w:val="1"/>
      <w:marLeft w:val="0"/>
      <w:marRight w:val="0"/>
      <w:marTop w:val="0"/>
      <w:marBottom w:val="0"/>
      <w:divBdr>
        <w:top w:val="none" w:sz="0" w:space="0" w:color="auto"/>
        <w:left w:val="none" w:sz="0" w:space="0" w:color="auto"/>
        <w:bottom w:val="none" w:sz="0" w:space="0" w:color="auto"/>
        <w:right w:val="none" w:sz="0" w:space="0" w:color="auto"/>
      </w:divBdr>
    </w:div>
    <w:div w:id="568148705">
      <w:bodyDiv w:val="1"/>
      <w:marLeft w:val="0"/>
      <w:marRight w:val="0"/>
      <w:marTop w:val="0"/>
      <w:marBottom w:val="0"/>
      <w:divBdr>
        <w:top w:val="none" w:sz="0" w:space="0" w:color="auto"/>
        <w:left w:val="none" w:sz="0" w:space="0" w:color="auto"/>
        <w:bottom w:val="none" w:sz="0" w:space="0" w:color="auto"/>
        <w:right w:val="none" w:sz="0" w:space="0" w:color="auto"/>
      </w:divBdr>
    </w:div>
    <w:div w:id="576014021">
      <w:bodyDiv w:val="1"/>
      <w:marLeft w:val="0"/>
      <w:marRight w:val="0"/>
      <w:marTop w:val="0"/>
      <w:marBottom w:val="0"/>
      <w:divBdr>
        <w:top w:val="none" w:sz="0" w:space="0" w:color="auto"/>
        <w:left w:val="none" w:sz="0" w:space="0" w:color="auto"/>
        <w:bottom w:val="none" w:sz="0" w:space="0" w:color="auto"/>
        <w:right w:val="none" w:sz="0" w:space="0" w:color="auto"/>
      </w:divBdr>
    </w:div>
    <w:div w:id="589043096">
      <w:bodyDiv w:val="1"/>
      <w:marLeft w:val="0"/>
      <w:marRight w:val="0"/>
      <w:marTop w:val="0"/>
      <w:marBottom w:val="0"/>
      <w:divBdr>
        <w:top w:val="none" w:sz="0" w:space="0" w:color="auto"/>
        <w:left w:val="none" w:sz="0" w:space="0" w:color="auto"/>
        <w:bottom w:val="none" w:sz="0" w:space="0" w:color="auto"/>
        <w:right w:val="none" w:sz="0" w:space="0" w:color="auto"/>
      </w:divBdr>
    </w:div>
    <w:div w:id="682509819">
      <w:bodyDiv w:val="1"/>
      <w:marLeft w:val="0"/>
      <w:marRight w:val="0"/>
      <w:marTop w:val="0"/>
      <w:marBottom w:val="0"/>
      <w:divBdr>
        <w:top w:val="none" w:sz="0" w:space="0" w:color="auto"/>
        <w:left w:val="none" w:sz="0" w:space="0" w:color="auto"/>
        <w:bottom w:val="none" w:sz="0" w:space="0" w:color="auto"/>
        <w:right w:val="none" w:sz="0" w:space="0" w:color="auto"/>
      </w:divBdr>
    </w:div>
    <w:div w:id="699668079">
      <w:bodyDiv w:val="1"/>
      <w:marLeft w:val="0"/>
      <w:marRight w:val="0"/>
      <w:marTop w:val="0"/>
      <w:marBottom w:val="0"/>
      <w:divBdr>
        <w:top w:val="none" w:sz="0" w:space="0" w:color="auto"/>
        <w:left w:val="none" w:sz="0" w:space="0" w:color="auto"/>
        <w:bottom w:val="none" w:sz="0" w:space="0" w:color="auto"/>
        <w:right w:val="none" w:sz="0" w:space="0" w:color="auto"/>
      </w:divBdr>
    </w:div>
    <w:div w:id="729186037">
      <w:bodyDiv w:val="1"/>
      <w:marLeft w:val="0"/>
      <w:marRight w:val="0"/>
      <w:marTop w:val="0"/>
      <w:marBottom w:val="0"/>
      <w:divBdr>
        <w:top w:val="none" w:sz="0" w:space="0" w:color="auto"/>
        <w:left w:val="none" w:sz="0" w:space="0" w:color="auto"/>
        <w:bottom w:val="none" w:sz="0" w:space="0" w:color="auto"/>
        <w:right w:val="none" w:sz="0" w:space="0" w:color="auto"/>
      </w:divBdr>
    </w:div>
    <w:div w:id="771248004">
      <w:bodyDiv w:val="1"/>
      <w:marLeft w:val="0"/>
      <w:marRight w:val="0"/>
      <w:marTop w:val="0"/>
      <w:marBottom w:val="0"/>
      <w:divBdr>
        <w:top w:val="none" w:sz="0" w:space="0" w:color="auto"/>
        <w:left w:val="none" w:sz="0" w:space="0" w:color="auto"/>
        <w:bottom w:val="none" w:sz="0" w:space="0" w:color="auto"/>
        <w:right w:val="none" w:sz="0" w:space="0" w:color="auto"/>
      </w:divBdr>
    </w:div>
    <w:div w:id="771975739">
      <w:bodyDiv w:val="1"/>
      <w:marLeft w:val="0"/>
      <w:marRight w:val="0"/>
      <w:marTop w:val="0"/>
      <w:marBottom w:val="0"/>
      <w:divBdr>
        <w:top w:val="none" w:sz="0" w:space="0" w:color="auto"/>
        <w:left w:val="none" w:sz="0" w:space="0" w:color="auto"/>
        <w:bottom w:val="none" w:sz="0" w:space="0" w:color="auto"/>
        <w:right w:val="none" w:sz="0" w:space="0" w:color="auto"/>
      </w:divBdr>
    </w:div>
    <w:div w:id="861743588">
      <w:bodyDiv w:val="1"/>
      <w:marLeft w:val="0"/>
      <w:marRight w:val="0"/>
      <w:marTop w:val="0"/>
      <w:marBottom w:val="0"/>
      <w:divBdr>
        <w:top w:val="none" w:sz="0" w:space="0" w:color="auto"/>
        <w:left w:val="none" w:sz="0" w:space="0" w:color="auto"/>
        <w:bottom w:val="none" w:sz="0" w:space="0" w:color="auto"/>
        <w:right w:val="none" w:sz="0" w:space="0" w:color="auto"/>
      </w:divBdr>
    </w:div>
    <w:div w:id="1061827145">
      <w:bodyDiv w:val="1"/>
      <w:marLeft w:val="0"/>
      <w:marRight w:val="0"/>
      <w:marTop w:val="0"/>
      <w:marBottom w:val="0"/>
      <w:divBdr>
        <w:top w:val="none" w:sz="0" w:space="0" w:color="auto"/>
        <w:left w:val="none" w:sz="0" w:space="0" w:color="auto"/>
        <w:bottom w:val="none" w:sz="0" w:space="0" w:color="auto"/>
        <w:right w:val="none" w:sz="0" w:space="0" w:color="auto"/>
      </w:divBdr>
    </w:div>
    <w:div w:id="1098332361">
      <w:bodyDiv w:val="1"/>
      <w:marLeft w:val="0"/>
      <w:marRight w:val="0"/>
      <w:marTop w:val="0"/>
      <w:marBottom w:val="0"/>
      <w:divBdr>
        <w:top w:val="none" w:sz="0" w:space="0" w:color="auto"/>
        <w:left w:val="none" w:sz="0" w:space="0" w:color="auto"/>
        <w:bottom w:val="none" w:sz="0" w:space="0" w:color="auto"/>
        <w:right w:val="none" w:sz="0" w:space="0" w:color="auto"/>
      </w:divBdr>
    </w:div>
    <w:div w:id="1157528522">
      <w:bodyDiv w:val="1"/>
      <w:marLeft w:val="0"/>
      <w:marRight w:val="0"/>
      <w:marTop w:val="0"/>
      <w:marBottom w:val="0"/>
      <w:divBdr>
        <w:top w:val="none" w:sz="0" w:space="0" w:color="auto"/>
        <w:left w:val="none" w:sz="0" w:space="0" w:color="auto"/>
        <w:bottom w:val="none" w:sz="0" w:space="0" w:color="auto"/>
        <w:right w:val="none" w:sz="0" w:space="0" w:color="auto"/>
      </w:divBdr>
    </w:div>
    <w:div w:id="1159805396">
      <w:bodyDiv w:val="1"/>
      <w:marLeft w:val="0"/>
      <w:marRight w:val="0"/>
      <w:marTop w:val="0"/>
      <w:marBottom w:val="0"/>
      <w:divBdr>
        <w:top w:val="none" w:sz="0" w:space="0" w:color="auto"/>
        <w:left w:val="none" w:sz="0" w:space="0" w:color="auto"/>
        <w:bottom w:val="none" w:sz="0" w:space="0" w:color="auto"/>
        <w:right w:val="none" w:sz="0" w:space="0" w:color="auto"/>
      </w:divBdr>
    </w:div>
    <w:div w:id="1209686862">
      <w:bodyDiv w:val="1"/>
      <w:marLeft w:val="0"/>
      <w:marRight w:val="0"/>
      <w:marTop w:val="0"/>
      <w:marBottom w:val="0"/>
      <w:divBdr>
        <w:top w:val="none" w:sz="0" w:space="0" w:color="auto"/>
        <w:left w:val="none" w:sz="0" w:space="0" w:color="auto"/>
        <w:bottom w:val="none" w:sz="0" w:space="0" w:color="auto"/>
        <w:right w:val="none" w:sz="0" w:space="0" w:color="auto"/>
      </w:divBdr>
    </w:div>
    <w:div w:id="1283224543">
      <w:bodyDiv w:val="1"/>
      <w:marLeft w:val="0"/>
      <w:marRight w:val="0"/>
      <w:marTop w:val="0"/>
      <w:marBottom w:val="0"/>
      <w:divBdr>
        <w:top w:val="none" w:sz="0" w:space="0" w:color="auto"/>
        <w:left w:val="none" w:sz="0" w:space="0" w:color="auto"/>
        <w:bottom w:val="none" w:sz="0" w:space="0" w:color="auto"/>
        <w:right w:val="none" w:sz="0" w:space="0" w:color="auto"/>
      </w:divBdr>
    </w:div>
    <w:div w:id="1305233287">
      <w:bodyDiv w:val="1"/>
      <w:marLeft w:val="0"/>
      <w:marRight w:val="0"/>
      <w:marTop w:val="0"/>
      <w:marBottom w:val="0"/>
      <w:divBdr>
        <w:top w:val="none" w:sz="0" w:space="0" w:color="auto"/>
        <w:left w:val="none" w:sz="0" w:space="0" w:color="auto"/>
        <w:bottom w:val="none" w:sz="0" w:space="0" w:color="auto"/>
        <w:right w:val="none" w:sz="0" w:space="0" w:color="auto"/>
      </w:divBdr>
      <w:divsChild>
        <w:div w:id="1197815033">
          <w:marLeft w:val="547"/>
          <w:marRight w:val="0"/>
          <w:marTop w:val="0"/>
          <w:marBottom w:val="0"/>
          <w:divBdr>
            <w:top w:val="none" w:sz="0" w:space="0" w:color="auto"/>
            <w:left w:val="none" w:sz="0" w:space="0" w:color="auto"/>
            <w:bottom w:val="none" w:sz="0" w:space="0" w:color="auto"/>
            <w:right w:val="none" w:sz="0" w:space="0" w:color="auto"/>
          </w:divBdr>
        </w:div>
      </w:divsChild>
    </w:div>
    <w:div w:id="1328509500">
      <w:bodyDiv w:val="1"/>
      <w:marLeft w:val="0"/>
      <w:marRight w:val="0"/>
      <w:marTop w:val="0"/>
      <w:marBottom w:val="0"/>
      <w:divBdr>
        <w:top w:val="none" w:sz="0" w:space="0" w:color="auto"/>
        <w:left w:val="none" w:sz="0" w:space="0" w:color="auto"/>
        <w:bottom w:val="none" w:sz="0" w:space="0" w:color="auto"/>
        <w:right w:val="none" w:sz="0" w:space="0" w:color="auto"/>
      </w:divBdr>
      <w:divsChild>
        <w:div w:id="33891963">
          <w:marLeft w:val="547"/>
          <w:marRight w:val="0"/>
          <w:marTop w:val="0"/>
          <w:marBottom w:val="0"/>
          <w:divBdr>
            <w:top w:val="none" w:sz="0" w:space="0" w:color="auto"/>
            <w:left w:val="none" w:sz="0" w:space="0" w:color="auto"/>
            <w:bottom w:val="none" w:sz="0" w:space="0" w:color="auto"/>
            <w:right w:val="none" w:sz="0" w:space="0" w:color="auto"/>
          </w:divBdr>
        </w:div>
      </w:divsChild>
    </w:div>
    <w:div w:id="1349916494">
      <w:bodyDiv w:val="1"/>
      <w:marLeft w:val="0"/>
      <w:marRight w:val="0"/>
      <w:marTop w:val="0"/>
      <w:marBottom w:val="0"/>
      <w:divBdr>
        <w:top w:val="none" w:sz="0" w:space="0" w:color="auto"/>
        <w:left w:val="none" w:sz="0" w:space="0" w:color="auto"/>
        <w:bottom w:val="none" w:sz="0" w:space="0" w:color="auto"/>
        <w:right w:val="none" w:sz="0" w:space="0" w:color="auto"/>
      </w:divBdr>
    </w:div>
    <w:div w:id="1354189123">
      <w:bodyDiv w:val="1"/>
      <w:marLeft w:val="0"/>
      <w:marRight w:val="0"/>
      <w:marTop w:val="0"/>
      <w:marBottom w:val="0"/>
      <w:divBdr>
        <w:top w:val="none" w:sz="0" w:space="0" w:color="auto"/>
        <w:left w:val="none" w:sz="0" w:space="0" w:color="auto"/>
        <w:bottom w:val="none" w:sz="0" w:space="0" w:color="auto"/>
        <w:right w:val="none" w:sz="0" w:space="0" w:color="auto"/>
      </w:divBdr>
    </w:div>
    <w:div w:id="1451390016">
      <w:bodyDiv w:val="1"/>
      <w:marLeft w:val="0"/>
      <w:marRight w:val="0"/>
      <w:marTop w:val="0"/>
      <w:marBottom w:val="0"/>
      <w:divBdr>
        <w:top w:val="none" w:sz="0" w:space="0" w:color="auto"/>
        <w:left w:val="none" w:sz="0" w:space="0" w:color="auto"/>
        <w:bottom w:val="none" w:sz="0" w:space="0" w:color="auto"/>
        <w:right w:val="none" w:sz="0" w:space="0" w:color="auto"/>
      </w:divBdr>
    </w:div>
    <w:div w:id="1472551144">
      <w:bodyDiv w:val="1"/>
      <w:marLeft w:val="0"/>
      <w:marRight w:val="0"/>
      <w:marTop w:val="0"/>
      <w:marBottom w:val="0"/>
      <w:divBdr>
        <w:top w:val="none" w:sz="0" w:space="0" w:color="auto"/>
        <w:left w:val="none" w:sz="0" w:space="0" w:color="auto"/>
        <w:bottom w:val="none" w:sz="0" w:space="0" w:color="auto"/>
        <w:right w:val="none" w:sz="0" w:space="0" w:color="auto"/>
      </w:divBdr>
    </w:div>
    <w:div w:id="1614046593">
      <w:bodyDiv w:val="1"/>
      <w:marLeft w:val="0"/>
      <w:marRight w:val="0"/>
      <w:marTop w:val="0"/>
      <w:marBottom w:val="0"/>
      <w:divBdr>
        <w:top w:val="none" w:sz="0" w:space="0" w:color="auto"/>
        <w:left w:val="none" w:sz="0" w:space="0" w:color="auto"/>
        <w:bottom w:val="none" w:sz="0" w:space="0" w:color="auto"/>
        <w:right w:val="none" w:sz="0" w:space="0" w:color="auto"/>
      </w:divBdr>
    </w:div>
    <w:div w:id="1644694500">
      <w:bodyDiv w:val="1"/>
      <w:marLeft w:val="0"/>
      <w:marRight w:val="0"/>
      <w:marTop w:val="0"/>
      <w:marBottom w:val="0"/>
      <w:divBdr>
        <w:top w:val="none" w:sz="0" w:space="0" w:color="auto"/>
        <w:left w:val="none" w:sz="0" w:space="0" w:color="auto"/>
        <w:bottom w:val="none" w:sz="0" w:space="0" w:color="auto"/>
        <w:right w:val="none" w:sz="0" w:space="0" w:color="auto"/>
      </w:divBdr>
    </w:div>
    <w:div w:id="1649673795">
      <w:bodyDiv w:val="1"/>
      <w:marLeft w:val="0"/>
      <w:marRight w:val="0"/>
      <w:marTop w:val="0"/>
      <w:marBottom w:val="0"/>
      <w:divBdr>
        <w:top w:val="none" w:sz="0" w:space="0" w:color="auto"/>
        <w:left w:val="none" w:sz="0" w:space="0" w:color="auto"/>
        <w:bottom w:val="none" w:sz="0" w:space="0" w:color="auto"/>
        <w:right w:val="none" w:sz="0" w:space="0" w:color="auto"/>
      </w:divBdr>
    </w:div>
    <w:div w:id="1719739059">
      <w:bodyDiv w:val="1"/>
      <w:marLeft w:val="0"/>
      <w:marRight w:val="0"/>
      <w:marTop w:val="0"/>
      <w:marBottom w:val="0"/>
      <w:divBdr>
        <w:top w:val="none" w:sz="0" w:space="0" w:color="auto"/>
        <w:left w:val="none" w:sz="0" w:space="0" w:color="auto"/>
        <w:bottom w:val="none" w:sz="0" w:space="0" w:color="auto"/>
        <w:right w:val="none" w:sz="0" w:space="0" w:color="auto"/>
      </w:divBdr>
      <w:divsChild>
        <w:div w:id="1296570672">
          <w:marLeft w:val="547"/>
          <w:marRight w:val="0"/>
          <w:marTop w:val="0"/>
          <w:marBottom w:val="0"/>
          <w:divBdr>
            <w:top w:val="none" w:sz="0" w:space="0" w:color="auto"/>
            <w:left w:val="none" w:sz="0" w:space="0" w:color="auto"/>
            <w:bottom w:val="none" w:sz="0" w:space="0" w:color="auto"/>
            <w:right w:val="none" w:sz="0" w:space="0" w:color="auto"/>
          </w:divBdr>
        </w:div>
      </w:divsChild>
    </w:div>
    <w:div w:id="1837838437">
      <w:bodyDiv w:val="1"/>
      <w:marLeft w:val="0"/>
      <w:marRight w:val="0"/>
      <w:marTop w:val="0"/>
      <w:marBottom w:val="0"/>
      <w:divBdr>
        <w:top w:val="none" w:sz="0" w:space="0" w:color="auto"/>
        <w:left w:val="none" w:sz="0" w:space="0" w:color="auto"/>
        <w:bottom w:val="none" w:sz="0" w:space="0" w:color="auto"/>
        <w:right w:val="none" w:sz="0" w:space="0" w:color="auto"/>
      </w:divBdr>
    </w:div>
    <w:div w:id="1872457100">
      <w:bodyDiv w:val="1"/>
      <w:marLeft w:val="0"/>
      <w:marRight w:val="0"/>
      <w:marTop w:val="0"/>
      <w:marBottom w:val="0"/>
      <w:divBdr>
        <w:top w:val="none" w:sz="0" w:space="0" w:color="auto"/>
        <w:left w:val="none" w:sz="0" w:space="0" w:color="auto"/>
        <w:bottom w:val="none" w:sz="0" w:space="0" w:color="auto"/>
        <w:right w:val="none" w:sz="0" w:space="0" w:color="auto"/>
      </w:divBdr>
    </w:div>
    <w:div w:id="1890996389">
      <w:bodyDiv w:val="1"/>
      <w:marLeft w:val="0"/>
      <w:marRight w:val="0"/>
      <w:marTop w:val="0"/>
      <w:marBottom w:val="0"/>
      <w:divBdr>
        <w:top w:val="none" w:sz="0" w:space="0" w:color="auto"/>
        <w:left w:val="none" w:sz="0" w:space="0" w:color="auto"/>
        <w:bottom w:val="none" w:sz="0" w:space="0" w:color="auto"/>
        <w:right w:val="none" w:sz="0" w:space="0" w:color="auto"/>
      </w:divBdr>
    </w:div>
    <w:div w:id="1898709685">
      <w:bodyDiv w:val="1"/>
      <w:marLeft w:val="0"/>
      <w:marRight w:val="0"/>
      <w:marTop w:val="0"/>
      <w:marBottom w:val="0"/>
      <w:divBdr>
        <w:top w:val="none" w:sz="0" w:space="0" w:color="auto"/>
        <w:left w:val="none" w:sz="0" w:space="0" w:color="auto"/>
        <w:bottom w:val="none" w:sz="0" w:space="0" w:color="auto"/>
        <w:right w:val="none" w:sz="0" w:space="0" w:color="auto"/>
      </w:divBdr>
    </w:div>
    <w:div w:id="1963728806">
      <w:bodyDiv w:val="1"/>
      <w:marLeft w:val="0"/>
      <w:marRight w:val="0"/>
      <w:marTop w:val="0"/>
      <w:marBottom w:val="0"/>
      <w:divBdr>
        <w:top w:val="none" w:sz="0" w:space="0" w:color="auto"/>
        <w:left w:val="none" w:sz="0" w:space="0" w:color="auto"/>
        <w:bottom w:val="none" w:sz="0" w:space="0" w:color="auto"/>
        <w:right w:val="none" w:sz="0" w:space="0" w:color="auto"/>
      </w:divBdr>
      <w:divsChild>
        <w:div w:id="1039863789">
          <w:marLeft w:val="547"/>
          <w:marRight w:val="0"/>
          <w:marTop w:val="0"/>
          <w:marBottom w:val="0"/>
          <w:divBdr>
            <w:top w:val="none" w:sz="0" w:space="0" w:color="auto"/>
            <w:left w:val="none" w:sz="0" w:space="0" w:color="auto"/>
            <w:bottom w:val="none" w:sz="0" w:space="0" w:color="auto"/>
            <w:right w:val="none" w:sz="0" w:space="0" w:color="auto"/>
          </w:divBdr>
        </w:div>
      </w:divsChild>
    </w:div>
    <w:div w:id="1965312643">
      <w:bodyDiv w:val="1"/>
      <w:marLeft w:val="0"/>
      <w:marRight w:val="0"/>
      <w:marTop w:val="0"/>
      <w:marBottom w:val="0"/>
      <w:divBdr>
        <w:top w:val="none" w:sz="0" w:space="0" w:color="auto"/>
        <w:left w:val="none" w:sz="0" w:space="0" w:color="auto"/>
        <w:bottom w:val="none" w:sz="0" w:space="0" w:color="auto"/>
        <w:right w:val="none" w:sz="0" w:space="0" w:color="auto"/>
      </w:divBdr>
    </w:div>
    <w:div w:id="1965580010">
      <w:bodyDiv w:val="1"/>
      <w:marLeft w:val="0"/>
      <w:marRight w:val="0"/>
      <w:marTop w:val="0"/>
      <w:marBottom w:val="0"/>
      <w:divBdr>
        <w:top w:val="none" w:sz="0" w:space="0" w:color="auto"/>
        <w:left w:val="none" w:sz="0" w:space="0" w:color="auto"/>
        <w:bottom w:val="none" w:sz="0" w:space="0" w:color="auto"/>
        <w:right w:val="none" w:sz="0" w:space="0" w:color="auto"/>
      </w:divBdr>
    </w:div>
    <w:div w:id="1996177183">
      <w:bodyDiv w:val="1"/>
      <w:marLeft w:val="0"/>
      <w:marRight w:val="0"/>
      <w:marTop w:val="0"/>
      <w:marBottom w:val="0"/>
      <w:divBdr>
        <w:top w:val="none" w:sz="0" w:space="0" w:color="auto"/>
        <w:left w:val="none" w:sz="0" w:space="0" w:color="auto"/>
        <w:bottom w:val="none" w:sz="0" w:space="0" w:color="auto"/>
        <w:right w:val="none" w:sz="0" w:space="0" w:color="auto"/>
      </w:divBdr>
      <w:divsChild>
        <w:div w:id="13265897">
          <w:marLeft w:val="0"/>
          <w:marRight w:val="0"/>
          <w:marTop w:val="0"/>
          <w:marBottom w:val="0"/>
          <w:divBdr>
            <w:top w:val="none" w:sz="0" w:space="0" w:color="auto"/>
            <w:left w:val="none" w:sz="0" w:space="0" w:color="auto"/>
            <w:bottom w:val="none" w:sz="0" w:space="0" w:color="auto"/>
            <w:right w:val="none" w:sz="0" w:space="0" w:color="auto"/>
          </w:divBdr>
        </w:div>
      </w:divsChild>
    </w:div>
    <w:div w:id="2009359673">
      <w:bodyDiv w:val="1"/>
      <w:marLeft w:val="0"/>
      <w:marRight w:val="0"/>
      <w:marTop w:val="0"/>
      <w:marBottom w:val="0"/>
      <w:divBdr>
        <w:top w:val="none" w:sz="0" w:space="0" w:color="auto"/>
        <w:left w:val="none" w:sz="0" w:space="0" w:color="auto"/>
        <w:bottom w:val="none" w:sz="0" w:space="0" w:color="auto"/>
        <w:right w:val="none" w:sz="0" w:space="0" w:color="auto"/>
      </w:divBdr>
    </w:div>
    <w:div w:id="2026831878">
      <w:bodyDiv w:val="1"/>
      <w:marLeft w:val="0"/>
      <w:marRight w:val="0"/>
      <w:marTop w:val="0"/>
      <w:marBottom w:val="0"/>
      <w:divBdr>
        <w:top w:val="none" w:sz="0" w:space="0" w:color="auto"/>
        <w:left w:val="none" w:sz="0" w:space="0" w:color="auto"/>
        <w:bottom w:val="none" w:sz="0" w:space="0" w:color="auto"/>
        <w:right w:val="none" w:sz="0" w:space="0" w:color="auto"/>
      </w:divBdr>
    </w:div>
    <w:div w:id="2051567826">
      <w:bodyDiv w:val="1"/>
      <w:marLeft w:val="0"/>
      <w:marRight w:val="0"/>
      <w:marTop w:val="0"/>
      <w:marBottom w:val="0"/>
      <w:divBdr>
        <w:top w:val="none" w:sz="0" w:space="0" w:color="auto"/>
        <w:left w:val="none" w:sz="0" w:space="0" w:color="auto"/>
        <w:bottom w:val="none" w:sz="0" w:space="0" w:color="auto"/>
        <w:right w:val="none" w:sz="0" w:space="0" w:color="auto"/>
      </w:divBdr>
    </w:div>
    <w:div w:id="2074043341">
      <w:bodyDiv w:val="1"/>
      <w:marLeft w:val="0"/>
      <w:marRight w:val="0"/>
      <w:marTop w:val="0"/>
      <w:marBottom w:val="0"/>
      <w:divBdr>
        <w:top w:val="none" w:sz="0" w:space="0" w:color="auto"/>
        <w:left w:val="none" w:sz="0" w:space="0" w:color="auto"/>
        <w:bottom w:val="none" w:sz="0" w:space="0" w:color="auto"/>
        <w:right w:val="none" w:sz="0" w:space="0" w:color="auto"/>
      </w:divBdr>
    </w:div>
    <w:div w:id="2115510823">
      <w:bodyDiv w:val="1"/>
      <w:marLeft w:val="0"/>
      <w:marRight w:val="0"/>
      <w:marTop w:val="0"/>
      <w:marBottom w:val="0"/>
      <w:divBdr>
        <w:top w:val="none" w:sz="0" w:space="0" w:color="auto"/>
        <w:left w:val="none" w:sz="0" w:space="0" w:color="auto"/>
        <w:bottom w:val="none" w:sz="0" w:space="0" w:color="auto"/>
        <w:right w:val="none" w:sz="0" w:space="0" w:color="auto"/>
      </w:divBdr>
    </w:div>
    <w:div w:id="21234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6.png"/><Relationship Id="rId154" Type="http://schemas.microsoft.com/office/2011/relationships/commentsExtended" Target="commentsExtended.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54" Type="http://schemas.openxmlformats.org/officeDocument/2006/relationships/footer" Target="footer1.xml"/><Relationship Id="rId15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theme" Target="theme/theme1.xml"/><Relationship Id="rId152" Type="http://schemas.microsoft.com/office/2016/09/relationships/commentsIds" Target="commentsIds.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3.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FCAB12-A81C-4CC1-84A3-F59F2D7A11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62</Pages>
  <Words>4727</Words>
  <Characters>26945</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WA Health</Company>
  <LinksUpToDate>false</LinksUpToDate>
  <CharactersWithSpaces>31609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Lawton, Katy</dc:creator>
  <cp:lastModifiedBy>Lisa Webb</cp:lastModifiedBy>
  <cp:revision>3</cp:revision>
  <cp:lastPrinted>2018-09-11T01:33:00Z</cp:lastPrinted>
  <dcterms:created xsi:type="dcterms:W3CDTF">2018-10-11T07:02:00Z</dcterms:created>
  <dcterms:modified xsi:type="dcterms:W3CDTF">2018-10-11T07:05:00Z</dcterms:modified>
</cp:coreProperties>
</file>